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99E" w:rsidRDefault="00433B64">
      <w:pPr>
        <w:pStyle w:val="a8"/>
        <w:rPr>
          <w:sz w:val="36"/>
          <w:szCs w:val="36"/>
        </w:rPr>
      </w:pPr>
      <w:r>
        <w:rPr>
          <w:rFonts w:hint="eastAsia"/>
          <w:sz w:val="36"/>
          <w:szCs w:val="36"/>
        </w:rPr>
        <w:t>洛阳市公路事业发展中心</w:t>
      </w:r>
      <w:r>
        <w:rPr>
          <w:rFonts w:hint="eastAsia"/>
          <w:sz w:val="36"/>
          <w:szCs w:val="36"/>
        </w:rPr>
        <w:t xml:space="preserve">              </w:t>
      </w:r>
      <w:r>
        <w:rPr>
          <w:sz w:val="36"/>
          <w:szCs w:val="36"/>
        </w:rPr>
        <w:t>20</w:t>
      </w:r>
      <w:r>
        <w:rPr>
          <w:rFonts w:hint="eastAsia"/>
          <w:sz w:val="36"/>
          <w:szCs w:val="36"/>
        </w:rPr>
        <w:t>21-2022</w:t>
      </w:r>
      <w:r>
        <w:rPr>
          <w:rFonts w:hint="eastAsia"/>
          <w:sz w:val="36"/>
          <w:szCs w:val="36"/>
        </w:rPr>
        <w:t>年项目前期费用造价咨询</w:t>
      </w:r>
      <w:r>
        <w:rPr>
          <w:rFonts w:hint="eastAsia"/>
          <w:sz w:val="36"/>
          <w:szCs w:val="36"/>
        </w:rPr>
        <w:t xml:space="preserve">            </w:t>
      </w:r>
      <w:r>
        <w:rPr>
          <w:rFonts w:hint="eastAsia"/>
          <w:sz w:val="36"/>
          <w:szCs w:val="36"/>
        </w:rPr>
        <w:t>遴选公告</w:t>
      </w:r>
    </w:p>
    <w:p w:rsidR="0000499E" w:rsidRDefault="00433B64">
      <w:pPr>
        <w:ind w:firstLineChars="200" w:firstLine="602"/>
        <w:outlineLvl w:val="0"/>
        <w:rPr>
          <w:rFonts w:ascii="仿宋" w:eastAsia="仿宋" w:hAnsi="仿宋" w:cs="Arial"/>
          <w:b/>
          <w:sz w:val="30"/>
          <w:szCs w:val="30"/>
        </w:rPr>
      </w:pPr>
      <w:r>
        <w:rPr>
          <w:rFonts w:ascii="仿宋" w:eastAsia="仿宋" w:hAnsi="仿宋" w:cs="Arial" w:hint="eastAsia"/>
          <w:b/>
          <w:color w:val="000000"/>
          <w:kern w:val="0"/>
          <w:sz w:val="30"/>
          <w:szCs w:val="30"/>
          <w:lang w:val="zh-CN"/>
        </w:rPr>
        <w:t>一、</w:t>
      </w:r>
      <w:r>
        <w:rPr>
          <w:rFonts w:ascii="仿宋" w:eastAsia="仿宋" w:hAnsi="仿宋" w:cs="Arial" w:hint="eastAsia"/>
          <w:b/>
          <w:sz w:val="30"/>
          <w:szCs w:val="30"/>
        </w:rPr>
        <w:t>项目概况</w:t>
      </w:r>
    </w:p>
    <w:p w:rsidR="0000499E" w:rsidRDefault="00433B64">
      <w:pPr>
        <w:ind w:firstLineChars="200" w:firstLine="600"/>
        <w:outlineLvl w:val="0"/>
        <w:rPr>
          <w:rFonts w:ascii="仿宋" w:eastAsia="仿宋" w:hAnsi="仿宋" w:cs="Arial"/>
          <w:sz w:val="30"/>
          <w:szCs w:val="30"/>
        </w:rPr>
      </w:pPr>
      <w:r>
        <w:rPr>
          <w:rFonts w:ascii="仿宋" w:eastAsia="仿宋" w:hAnsi="仿宋" w:cs="Arial" w:hint="eastAsia"/>
          <w:sz w:val="30"/>
          <w:szCs w:val="30"/>
        </w:rPr>
        <w:t>洛阳市公路事业发展中心2021-2022年</w:t>
      </w:r>
      <w:r>
        <w:rPr>
          <w:rFonts w:ascii="仿宋" w:eastAsia="仿宋" w:hAnsi="仿宋" w:hint="eastAsia"/>
          <w:sz w:val="30"/>
          <w:szCs w:val="30"/>
        </w:rPr>
        <w:t>（服务期限一年）</w:t>
      </w:r>
      <w:r>
        <w:rPr>
          <w:rFonts w:ascii="仿宋" w:eastAsia="仿宋" w:hAnsi="仿宋" w:cs="Arial" w:hint="eastAsia"/>
          <w:sz w:val="30"/>
          <w:szCs w:val="30"/>
        </w:rPr>
        <w:t>项目前期的工程可行性报告和各项专项报告编制费用以及勘察设计费用等造价咨询类的预算、结算审核等工作。</w:t>
      </w:r>
    </w:p>
    <w:p w:rsidR="0000499E" w:rsidRDefault="00433B64" w:rsidP="008D6590">
      <w:pPr>
        <w:ind w:firstLineChars="200" w:firstLine="600"/>
        <w:rPr>
          <w:rFonts w:ascii="仿宋" w:eastAsia="仿宋" w:hAnsi="仿宋" w:cs="Arial"/>
          <w:sz w:val="30"/>
          <w:szCs w:val="30"/>
        </w:rPr>
      </w:pPr>
      <w:r>
        <w:rPr>
          <w:rFonts w:ascii="仿宋" w:eastAsia="仿宋" w:hAnsi="仿宋" w:hint="eastAsia"/>
          <w:sz w:val="30"/>
          <w:szCs w:val="30"/>
        </w:rPr>
        <w:t>1、拟选定4家（一标：2家，二标：2家）造价咨询单位为</w:t>
      </w:r>
      <w:r>
        <w:rPr>
          <w:rFonts w:ascii="仿宋" w:eastAsia="仿宋" w:hAnsi="仿宋" w:cs="Arial" w:hint="eastAsia"/>
          <w:sz w:val="30"/>
          <w:szCs w:val="30"/>
        </w:rPr>
        <w:t>洛阳市公路事业发展中心</w:t>
      </w:r>
      <w:r>
        <w:rPr>
          <w:rFonts w:ascii="仿宋" w:eastAsia="仿宋" w:hAnsi="仿宋" w:hint="eastAsia"/>
          <w:sz w:val="30"/>
          <w:szCs w:val="30"/>
        </w:rPr>
        <w:t>提供</w:t>
      </w:r>
      <w:r w:rsidR="00317584">
        <w:rPr>
          <w:rFonts w:ascii="仿宋" w:eastAsia="仿宋" w:hAnsi="仿宋" w:cs="Arial" w:hint="eastAsia"/>
          <w:sz w:val="30"/>
          <w:szCs w:val="30"/>
        </w:rPr>
        <w:t>项目前期</w:t>
      </w:r>
      <w:r>
        <w:rPr>
          <w:rFonts w:ascii="仿宋" w:eastAsia="仿宋" w:hAnsi="仿宋" w:hint="eastAsia"/>
          <w:sz w:val="30"/>
          <w:szCs w:val="30"/>
        </w:rPr>
        <w:t>造价咨询服务。</w:t>
      </w:r>
      <w:r>
        <w:rPr>
          <w:rFonts w:ascii="仿宋" w:eastAsia="仿宋" w:hAnsi="仿宋" w:hint="eastAsia"/>
          <w:sz w:val="30"/>
          <w:szCs w:val="30"/>
        </w:rPr>
        <w:br/>
        <w:t xml:space="preserve">    2、质量要求：符合国家、省、市有关造价管理的规定。</w:t>
      </w:r>
      <w:r>
        <w:rPr>
          <w:rFonts w:ascii="仿宋" w:eastAsia="仿宋" w:hAnsi="仿宋" w:hint="eastAsia"/>
          <w:sz w:val="30"/>
          <w:szCs w:val="30"/>
        </w:rPr>
        <w:br/>
        <w:t xml:space="preserve">    3、服务期限：一年。</w:t>
      </w:r>
      <w:r>
        <w:rPr>
          <w:rFonts w:ascii="仿宋" w:eastAsia="仿宋" w:hAnsi="仿宋" w:hint="eastAsia"/>
          <w:sz w:val="30"/>
          <w:szCs w:val="30"/>
        </w:rPr>
        <w:br/>
        <w:t xml:space="preserve">    4、标段划分：分为两个标段，一标段为</w:t>
      </w:r>
      <w:r w:rsidR="008D6590" w:rsidRPr="008D6590">
        <w:rPr>
          <w:rFonts w:ascii="仿宋" w:eastAsia="仿宋" w:hAnsi="仿宋" w:cs="Arial"/>
          <w:sz w:val="30"/>
          <w:szCs w:val="30"/>
        </w:rPr>
        <w:t>预算</w:t>
      </w:r>
      <w:r w:rsidR="009F331B">
        <w:rPr>
          <w:rFonts w:ascii="仿宋" w:eastAsia="仿宋" w:hAnsi="仿宋" w:cs="Arial"/>
          <w:sz w:val="30"/>
          <w:szCs w:val="30"/>
        </w:rPr>
        <w:t>评审</w:t>
      </w:r>
      <w:r w:rsidR="008D6590" w:rsidRPr="008D6590">
        <w:rPr>
          <w:rFonts w:ascii="仿宋" w:eastAsia="仿宋" w:hAnsi="仿宋" w:cs="Arial"/>
          <w:sz w:val="30"/>
          <w:szCs w:val="30"/>
        </w:rPr>
        <w:t>（招标控制价）</w:t>
      </w:r>
      <w:r>
        <w:rPr>
          <w:rFonts w:ascii="仿宋" w:eastAsia="仿宋" w:hAnsi="仿宋" w:hint="eastAsia"/>
          <w:sz w:val="30"/>
          <w:szCs w:val="30"/>
        </w:rPr>
        <w:t>，二标段为</w:t>
      </w:r>
      <w:r w:rsidR="008D6590" w:rsidRPr="008D6590">
        <w:rPr>
          <w:rFonts w:ascii="仿宋" w:eastAsia="仿宋" w:hAnsi="仿宋" w:cs="Arial"/>
          <w:sz w:val="30"/>
          <w:szCs w:val="30"/>
        </w:rPr>
        <w:t>结算</w:t>
      </w:r>
      <w:r w:rsidR="009F331B">
        <w:rPr>
          <w:rFonts w:ascii="仿宋" w:eastAsia="仿宋" w:hAnsi="仿宋" w:cs="Arial"/>
          <w:sz w:val="30"/>
          <w:szCs w:val="30"/>
        </w:rPr>
        <w:t>评审</w:t>
      </w:r>
      <w:r>
        <w:rPr>
          <w:rFonts w:ascii="仿宋" w:eastAsia="仿宋" w:hAnsi="仿宋" w:hint="eastAsia"/>
          <w:sz w:val="30"/>
          <w:szCs w:val="30"/>
        </w:rPr>
        <w:t>。</w:t>
      </w:r>
    </w:p>
    <w:p w:rsidR="0000499E" w:rsidRDefault="00433B64">
      <w:pPr>
        <w:tabs>
          <w:tab w:val="left" w:pos="720"/>
        </w:tabs>
        <w:ind w:firstLineChars="200" w:firstLine="600"/>
        <w:rPr>
          <w:rFonts w:ascii="仿宋" w:eastAsia="仿宋" w:hAnsi="仿宋" w:cs="Arial"/>
          <w:b/>
          <w:color w:val="000000"/>
          <w:kern w:val="0"/>
          <w:sz w:val="30"/>
          <w:szCs w:val="30"/>
          <w:lang w:val="zh-CN"/>
        </w:rPr>
      </w:pPr>
      <w:r>
        <w:rPr>
          <w:rFonts w:ascii="仿宋" w:eastAsia="仿宋" w:hAnsi="仿宋" w:hint="eastAsia"/>
          <w:color w:val="000000"/>
          <w:kern w:val="0"/>
          <w:sz w:val="30"/>
          <w:szCs w:val="30"/>
          <w:lang w:val="zh-CN"/>
        </w:rPr>
        <w:t>二、</w:t>
      </w:r>
      <w:r>
        <w:rPr>
          <w:rFonts w:ascii="仿宋" w:eastAsia="仿宋" w:hAnsi="仿宋" w:cs="Arial" w:hint="eastAsia"/>
          <w:b/>
          <w:color w:val="000000"/>
          <w:kern w:val="0"/>
          <w:sz w:val="30"/>
          <w:szCs w:val="30"/>
          <w:lang w:val="zh-CN"/>
        </w:rPr>
        <w:t>供应商资格要求</w:t>
      </w:r>
    </w:p>
    <w:p w:rsidR="0000499E" w:rsidRDefault="00433B64">
      <w:pPr>
        <w:ind w:firstLineChars="196" w:firstLine="588"/>
        <w:rPr>
          <w:rFonts w:ascii="仿宋" w:eastAsia="仿宋" w:hAnsi="仿宋" w:cs="Arial"/>
          <w:sz w:val="30"/>
          <w:szCs w:val="30"/>
        </w:rPr>
      </w:pPr>
      <w:r>
        <w:rPr>
          <w:rFonts w:ascii="仿宋" w:eastAsia="仿宋" w:hAnsi="仿宋" w:cs="Arial" w:hint="eastAsia"/>
          <w:sz w:val="30"/>
          <w:szCs w:val="30"/>
        </w:rPr>
        <w:t>供应商除符合《政府采购法》第22条外，还必须符合下列条件：</w:t>
      </w:r>
      <w:r>
        <w:rPr>
          <w:rFonts w:ascii="仿宋" w:eastAsia="仿宋" w:hAnsi="仿宋" w:cs="Arial" w:hint="eastAsia"/>
          <w:sz w:val="30"/>
          <w:szCs w:val="30"/>
        </w:rPr>
        <w:br/>
        <w:t xml:space="preserve">    1、供应商应具有</w:t>
      </w:r>
      <w:r w:rsidRPr="00801E95">
        <w:rPr>
          <w:rFonts w:ascii="仿宋" w:eastAsia="仿宋" w:hAnsi="仿宋" w:cs="Arial" w:hint="eastAsia"/>
          <w:sz w:val="30"/>
          <w:szCs w:val="30"/>
        </w:rPr>
        <w:t>独立承担民事责任的能力</w:t>
      </w:r>
      <w:r>
        <w:rPr>
          <w:rFonts w:ascii="仿宋" w:eastAsia="仿宋" w:hAnsi="仿宋" w:cs="Arial" w:hint="eastAsia"/>
          <w:sz w:val="30"/>
          <w:szCs w:val="30"/>
        </w:rPr>
        <w:t>，持有</w:t>
      </w:r>
      <w:r w:rsidRPr="00801E95">
        <w:rPr>
          <w:rFonts w:ascii="仿宋" w:eastAsia="仿宋" w:hAnsi="仿宋" w:cs="Arial" w:hint="eastAsia"/>
          <w:sz w:val="30"/>
          <w:szCs w:val="30"/>
        </w:rPr>
        <w:t>有效的</w:t>
      </w:r>
      <w:r>
        <w:rPr>
          <w:rFonts w:ascii="仿宋" w:eastAsia="仿宋" w:hAnsi="仿宋" w:cs="Arial" w:hint="eastAsia"/>
          <w:sz w:val="30"/>
          <w:szCs w:val="30"/>
        </w:rPr>
        <w:t>《营业执照》；</w:t>
      </w:r>
      <w:bookmarkStart w:id="0" w:name="_GoBack"/>
      <w:bookmarkEnd w:id="0"/>
      <w:r>
        <w:rPr>
          <w:rFonts w:ascii="仿宋" w:eastAsia="仿宋" w:hAnsi="仿宋" w:cs="Arial" w:hint="eastAsia"/>
          <w:sz w:val="30"/>
          <w:szCs w:val="30"/>
        </w:rPr>
        <w:br/>
        <w:t xml:space="preserve">    2、拟派项目负责人应具有国家注册造价师资格和高级及以上技术职称，项目负责人为本单位员工，并具有劳务合同和本单位缴纳的社会保险证明；</w:t>
      </w:r>
      <w:r>
        <w:rPr>
          <w:rFonts w:ascii="仿宋" w:eastAsia="仿宋" w:hAnsi="仿宋" w:cs="Arial" w:hint="eastAsia"/>
          <w:sz w:val="30"/>
          <w:szCs w:val="30"/>
        </w:rPr>
        <w:br/>
        <w:t xml:space="preserve">    3、供应商须提供2020年度的经</w:t>
      </w:r>
      <w:r w:rsidRPr="00801E95">
        <w:rPr>
          <w:rFonts w:ascii="仿宋" w:eastAsia="仿宋" w:hAnsi="仿宋" w:cs="Arial" w:hint="eastAsia"/>
          <w:sz w:val="30"/>
          <w:szCs w:val="30"/>
        </w:rPr>
        <w:t>有资质的</w:t>
      </w:r>
      <w:r>
        <w:rPr>
          <w:rFonts w:ascii="仿宋" w:eastAsia="仿宋" w:hAnsi="仿宋" w:cs="Arial" w:hint="eastAsia"/>
          <w:sz w:val="30"/>
          <w:szCs w:val="30"/>
        </w:rPr>
        <w:t>第三方审计机构出</w:t>
      </w:r>
      <w:r>
        <w:rPr>
          <w:rFonts w:ascii="仿宋" w:eastAsia="仿宋" w:hAnsi="仿宋" w:cs="Arial" w:hint="eastAsia"/>
          <w:sz w:val="30"/>
          <w:szCs w:val="30"/>
        </w:rPr>
        <w:lastRenderedPageBreak/>
        <w:t>具的财务审计报告（新成立企业从成立之日起计算）；</w:t>
      </w:r>
      <w:r>
        <w:rPr>
          <w:rFonts w:ascii="仿宋" w:eastAsia="仿宋" w:hAnsi="仿宋" w:cs="Arial" w:hint="eastAsia"/>
          <w:sz w:val="30"/>
          <w:szCs w:val="30"/>
        </w:rPr>
        <w:br/>
        <w:t xml:space="preserve">    4、供应商须提供2021年以来任意3个月份依法缴纳税收和社会保障资金的证明资料：缴纳增值税的凭据，缴纳社会保险的凭据（专用收据或社会保险缴纳清单）。依法免税或不需要缴纳社会保障资金的供应商，应提供相应文件证明其依法免税或不需要缴纳社会保障资金。供应商成立不满3个月的，则提供自成立日以来的纳税和社保证明资料。</w:t>
      </w:r>
      <w:r>
        <w:rPr>
          <w:rFonts w:ascii="仿宋" w:eastAsia="仿宋" w:hAnsi="仿宋" w:cs="Arial" w:hint="eastAsia"/>
          <w:sz w:val="30"/>
          <w:szCs w:val="30"/>
        </w:rPr>
        <w:br/>
        <w:t xml:space="preserve">    5、信誉要求：</w:t>
      </w:r>
      <w:r>
        <w:rPr>
          <w:rFonts w:ascii="仿宋" w:eastAsia="仿宋" w:hAnsi="仿宋" w:cs="Arial" w:hint="eastAsia"/>
          <w:sz w:val="30"/>
          <w:szCs w:val="30"/>
        </w:rPr>
        <w:br/>
        <w:t xml:space="preserve">    （1）提供企业没有处于被责令停业，响应资格被取消，财产被冻结、接管、破产状态的书面承诺（格式自拟），若发现供应商具有弄虚作假行为，一切后果由供应商承担；</w:t>
      </w:r>
      <w:r>
        <w:rPr>
          <w:rFonts w:ascii="仿宋" w:eastAsia="仿宋" w:hAnsi="仿宋" w:cs="Arial" w:hint="eastAsia"/>
          <w:sz w:val="30"/>
          <w:szCs w:val="30"/>
        </w:rPr>
        <w:br/>
        <w:t xml:space="preserve">    （2）单位负责人为同一人或者存在控股、管理关系的不同单位，不得参加同一标段或者未划分标段的同一项目响应；法定代表人为同一个人的两个及两个以上法人，母公司、全资子公司及其控股公司不得同时响应（提供“全国企业信用信息公示系统”中查询打印的相关材料并加盖公章）；</w:t>
      </w:r>
      <w:r>
        <w:rPr>
          <w:rFonts w:ascii="仿宋" w:eastAsia="仿宋" w:hAnsi="仿宋" w:cs="Arial" w:hint="eastAsia"/>
          <w:sz w:val="30"/>
          <w:szCs w:val="30"/>
        </w:rPr>
        <w:br/>
        <w:t xml:space="preserve">    （3）根据《财政部关于在政府采购活动中查询及使用信用记录有关问题的通知》（财库〔2016〕125号）和《河南省财政厅关于转发财政部关于在政府采购活动中查询及使用信用记录有关问题的通知》（财库〔2016〕15号），被列入中国政府采购网“政府采购严重违法失信行为记录名单”的（指政府采购行政处罚有效期内），被列入中国执行信息公开网（也即全国法院失</w:t>
      </w:r>
      <w:r>
        <w:rPr>
          <w:rFonts w:ascii="仿宋" w:eastAsia="仿宋" w:hAnsi="仿宋" w:cs="Arial" w:hint="eastAsia"/>
          <w:sz w:val="30"/>
          <w:szCs w:val="30"/>
        </w:rPr>
        <w:lastRenderedPageBreak/>
        <w:t xml:space="preserve">信被执行人名单信息公布与查询网）“失信被执行人”的、被列入国家税务总局网站——重大案件查询栏目“重大税收违法案件当事人名单”的供应商将被拒绝参加响应。供应商须提供本公告发布之日后将信用信息查询记录保存带网址的网站查询结果截图附于响应文件内（应当将信用记录清晰展开打印，否则视同未提供）； </w:t>
      </w:r>
    </w:p>
    <w:p w:rsidR="0000499E" w:rsidRDefault="00433B64">
      <w:pPr>
        <w:ind w:firstLineChars="196" w:firstLine="588"/>
        <w:rPr>
          <w:rFonts w:ascii="仿宋" w:eastAsia="仿宋" w:hAnsi="仿宋" w:cs="Arial"/>
          <w:sz w:val="30"/>
          <w:szCs w:val="30"/>
        </w:rPr>
      </w:pPr>
      <w:r>
        <w:rPr>
          <w:rFonts w:ascii="仿宋" w:eastAsia="仿宋" w:hAnsi="仿宋" w:cs="Arial" w:hint="eastAsia"/>
          <w:sz w:val="30"/>
          <w:szCs w:val="30"/>
        </w:rPr>
        <w:t>6、本项目面向中小微（监狱、残疾人福利性单位）企业。</w:t>
      </w:r>
    </w:p>
    <w:p w:rsidR="0000499E" w:rsidRDefault="00433B64">
      <w:pPr>
        <w:ind w:firstLineChars="196" w:firstLine="588"/>
        <w:rPr>
          <w:rFonts w:ascii="仿宋" w:eastAsia="仿宋" w:hAnsi="仿宋" w:cs="Arial"/>
          <w:sz w:val="30"/>
          <w:szCs w:val="30"/>
        </w:rPr>
      </w:pPr>
      <w:r>
        <w:rPr>
          <w:rFonts w:ascii="仿宋" w:eastAsia="仿宋" w:hAnsi="仿宋" w:cs="Arial" w:hint="eastAsia"/>
          <w:sz w:val="30"/>
          <w:szCs w:val="30"/>
        </w:rPr>
        <w:t>7、本项目不接受</w:t>
      </w:r>
      <w:r w:rsidRPr="00801E95">
        <w:rPr>
          <w:rFonts w:ascii="仿宋" w:eastAsia="仿宋" w:hAnsi="仿宋" w:cs="Arial" w:hint="eastAsia"/>
          <w:sz w:val="30"/>
          <w:szCs w:val="30"/>
        </w:rPr>
        <w:t>联合体</w:t>
      </w:r>
      <w:r>
        <w:rPr>
          <w:rFonts w:ascii="仿宋" w:eastAsia="仿宋" w:hAnsi="仿宋" w:cs="Arial" w:hint="eastAsia"/>
          <w:sz w:val="30"/>
          <w:szCs w:val="30"/>
        </w:rPr>
        <w:t>。</w:t>
      </w:r>
    </w:p>
    <w:p w:rsidR="0000499E" w:rsidRDefault="00433B64">
      <w:pPr>
        <w:ind w:firstLineChars="196" w:firstLine="590"/>
        <w:rPr>
          <w:rFonts w:ascii="仿宋" w:eastAsia="仿宋" w:hAnsi="仿宋"/>
          <w:b/>
          <w:sz w:val="30"/>
          <w:szCs w:val="30"/>
        </w:rPr>
      </w:pPr>
      <w:r>
        <w:rPr>
          <w:rFonts w:ascii="仿宋" w:eastAsia="仿宋" w:hAnsi="仿宋" w:hint="eastAsia"/>
          <w:b/>
          <w:sz w:val="30"/>
          <w:szCs w:val="30"/>
        </w:rPr>
        <w:t>三、造价咨询费用计费标准</w:t>
      </w:r>
    </w:p>
    <w:p w:rsidR="00317584" w:rsidRPr="00317584" w:rsidRDefault="00317584" w:rsidP="00317584">
      <w:pPr>
        <w:ind w:firstLineChars="196" w:firstLine="588"/>
        <w:rPr>
          <w:rFonts w:ascii="仿宋" w:eastAsia="仿宋" w:hAnsi="仿宋" w:cs="Arial"/>
          <w:sz w:val="30"/>
          <w:szCs w:val="30"/>
        </w:rPr>
      </w:pPr>
      <w:r>
        <w:rPr>
          <w:rFonts w:ascii="仿宋" w:eastAsia="仿宋" w:hAnsi="仿宋" w:cs="Arial" w:hint="eastAsia"/>
          <w:sz w:val="30"/>
          <w:szCs w:val="30"/>
        </w:rPr>
        <w:t>造价咨询费</w:t>
      </w:r>
      <w:r w:rsidRPr="00317584">
        <w:rPr>
          <w:rFonts w:ascii="仿宋" w:eastAsia="仿宋" w:hAnsi="仿宋" w:cs="Arial" w:hint="eastAsia"/>
          <w:sz w:val="30"/>
          <w:szCs w:val="30"/>
        </w:rPr>
        <w:t>按照</w:t>
      </w:r>
      <w:r>
        <w:rPr>
          <w:rFonts w:ascii="仿宋" w:eastAsia="仿宋" w:hAnsi="仿宋" w:cs="Arial" w:hint="eastAsia"/>
          <w:sz w:val="30"/>
          <w:szCs w:val="30"/>
        </w:rPr>
        <w:t>《</w:t>
      </w:r>
      <w:r w:rsidRPr="00317584">
        <w:rPr>
          <w:rFonts w:ascii="仿宋" w:eastAsia="仿宋" w:hAnsi="仿宋" w:cs="Arial" w:hint="eastAsia"/>
          <w:sz w:val="30"/>
          <w:szCs w:val="30"/>
        </w:rPr>
        <w:t>洛阳市财政局购买工程造价服务合作意向书</w:t>
      </w:r>
      <w:r>
        <w:rPr>
          <w:rFonts w:ascii="仿宋" w:eastAsia="仿宋" w:hAnsi="仿宋" w:cs="Arial" w:hint="eastAsia"/>
          <w:sz w:val="30"/>
          <w:szCs w:val="30"/>
        </w:rPr>
        <w:t>》付费标准。具体为：</w:t>
      </w:r>
    </w:p>
    <w:p w:rsidR="008D6590" w:rsidRPr="008D6590" w:rsidRDefault="008D6590" w:rsidP="008D6590">
      <w:pPr>
        <w:ind w:firstLineChars="200" w:firstLine="600"/>
        <w:rPr>
          <w:rFonts w:ascii="仿宋" w:eastAsia="仿宋" w:hAnsi="仿宋" w:cs="Arial"/>
          <w:sz w:val="30"/>
          <w:szCs w:val="30"/>
        </w:rPr>
      </w:pPr>
      <w:r>
        <w:rPr>
          <w:rFonts w:ascii="仿宋" w:eastAsia="仿宋" w:hAnsi="仿宋" w:cs="Arial" w:hint="eastAsia"/>
          <w:sz w:val="30"/>
          <w:szCs w:val="30"/>
        </w:rPr>
        <w:t>1、</w:t>
      </w:r>
      <w:r w:rsidRPr="008D6590">
        <w:rPr>
          <w:rFonts w:ascii="仿宋" w:eastAsia="仿宋" w:hAnsi="仿宋" w:cs="Arial"/>
          <w:sz w:val="30"/>
          <w:szCs w:val="30"/>
        </w:rPr>
        <w:t>预算</w:t>
      </w:r>
      <w:r w:rsidR="009F331B">
        <w:rPr>
          <w:rFonts w:ascii="仿宋" w:eastAsia="仿宋" w:hAnsi="仿宋" w:cs="Arial"/>
          <w:sz w:val="30"/>
          <w:szCs w:val="30"/>
        </w:rPr>
        <w:t>评审</w:t>
      </w:r>
      <w:r w:rsidRPr="008D6590">
        <w:rPr>
          <w:rFonts w:ascii="仿宋" w:eastAsia="仿宋" w:hAnsi="仿宋" w:cs="Arial"/>
          <w:sz w:val="30"/>
          <w:szCs w:val="30"/>
        </w:rPr>
        <w:t>（招标控制价）</w:t>
      </w:r>
    </w:p>
    <w:p w:rsidR="008D6590" w:rsidRPr="008D6590" w:rsidRDefault="008D6590" w:rsidP="008D6590">
      <w:pPr>
        <w:ind w:firstLineChars="200" w:firstLine="600"/>
        <w:rPr>
          <w:rFonts w:ascii="仿宋" w:eastAsia="仿宋" w:hAnsi="仿宋" w:cs="Arial"/>
          <w:sz w:val="30"/>
          <w:szCs w:val="30"/>
        </w:rPr>
      </w:pPr>
      <w:r w:rsidRPr="008D6590">
        <w:rPr>
          <w:rFonts w:ascii="仿宋" w:eastAsia="仿宋" w:hAnsi="仿宋" w:cs="Arial"/>
          <w:sz w:val="30"/>
          <w:szCs w:val="30"/>
        </w:rPr>
        <w:t>评审费 =[</w:t>
      </w:r>
      <w:r w:rsidR="00265AEC" w:rsidRPr="008D6590">
        <w:rPr>
          <w:rFonts w:ascii="仿宋" w:eastAsia="仿宋" w:hAnsi="仿宋" w:cs="Arial"/>
          <w:sz w:val="30"/>
          <w:szCs w:val="30"/>
        </w:rPr>
        <w:t>预算</w:t>
      </w:r>
      <w:r w:rsidR="009F331B">
        <w:rPr>
          <w:rFonts w:ascii="仿宋" w:eastAsia="仿宋" w:hAnsi="仿宋" w:cs="Arial"/>
          <w:sz w:val="30"/>
          <w:szCs w:val="30"/>
        </w:rPr>
        <w:t>评审价</w:t>
      </w:r>
      <w:r w:rsidR="00265AEC" w:rsidRPr="008D6590">
        <w:rPr>
          <w:rFonts w:ascii="仿宋" w:eastAsia="仿宋" w:hAnsi="仿宋" w:cs="Arial"/>
          <w:sz w:val="30"/>
          <w:szCs w:val="30"/>
        </w:rPr>
        <w:t>（招标控制价）</w:t>
      </w:r>
      <w:r w:rsidRPr="008D6590">
        <w:rPr>
          <w:rFonts w:ascii="仿宋" w:eastAsia="仿宋" w:hAnsi="仿宋" w:cs="Arial"/>
          <w:sz w:val="30"/>
          <w:szCs w:val="30"/>
        </w:rPr>
        <w:t>×基本费率（累进计算）]×</w:t>
      </w:r>
      <w:r w:rsidR="00265AEC">
        <w:rPr>
          <w:rFonts w:ascii="仿宋" w:eastAsia="仿宋" w:hAnsi="仿宋" w:cs="Arial" w:hint="eastAsia"/>
          <w:sz w:val="30"/>
          <w:szCs w:val="30"/>
        </w:rPr>
        <w:t>0.85（行业</w:t>
      </w:r>
      <w:r w:rsidRPr="008D6590">
        <w:rPr>
          <w:rFonts w:ascii="仿宋" w:eastAsia="仿宋" w:hAnsi="仿宋" w:cs="Arial"/>
          <w:sz w:val="30"/>
          <w:szCs w:val="30"/>
        </w:rPr>
        <w:t xml:space="preserve">调整系数 </w:t>
      </w:r>
      <w:r w:rsidR="00265AEC">
        <w:rPr>
          <w:rFonts w:ascii="仿宋" w:eastAsia="仿宋" w:hAnsi="仿宋" w:cs="Arial"/>
          <w:sz w:val="30"/>
          <w:szCs w:val="30"/>
        </w:rPr>
        <w:t>）</w:t>
      </w:r>
    </w:p>
    <w:tbl>
      <w:tblPr>
        <w:tblW w:w="8234" w:type="dxa"/>
        <w:tblLayout w:type="fixed"/>
        <w:tblCellMar>
          <w:left w:w="0" w:type="dxa"/>
          <w:right w:w="0" w:type="dxa"/>
        </w:tblCellMar>
        <w:tblLook w:val="0000"/>
      </w:tblPr>
      <w:tblGrid>
        <w:gridCol w:w="1029"/>
        <w:gridCol w:w="1029"/>
        <w:gridCol w:w="1029"/>
        <w:gridCol w:w="1030"/>
        <w:gridCol w:w="1029"/>
        <w:gridCol w:w="1029"/>
        <w:gridCol w:w="1029"/>
        <w:gridCol w:w="1030"/>
      </w:tblGrid>
      <w:tr w:rsidR="008D6590" w:rsidRPr="008D6590" w:rsidTr="00317584">
        <w:trPr>
          <w:trHeight w:val="1897"/>
        </w:trPr>
        <w:tc>
          <w:tcPr>
            <w:tcW w:w="1029" w:type="dxa"/>
            <w:tcBorders>
              <w:top w:val="single" w:sz="4" w:space="0" w:color="auto"/>
              <w:left w:val="single" w:sz="4" w:space="0" w:color="auto"/>
              <w:bottom w:val="single" w:sz="4" w:space="0" w:color="000000"/>
              <w:right w:val="single" w:sz="4" w:space="0" w:color="auto"/>
            </w:tcBorders>
            <w:tcMar>
              <w:top w:w="12" w:type="dxa"/>
              <w:left w:w="12" w:type="dxa"/>
              <w:bottom w:w="0" w:type="dxa"/>
              <w:right w:w="12" w:type="dxa"/>
            </w:tcMar>
            <w:vAlign w:val="center"/>
          </w:tcPr>
          <w:p w:rsidR="008D6590" w:rsidRPr="00265AEC" w:rsidRDefault="00317584" w:rsidP="00BE7455">
            <w:pPr>
              <w:jc w:val="center"/>
              <w:rPr>
                <w:rFonts w:ascii="仿宋" w:eastAsia="仿宋" w:hAnsi="仿宋" w:cs="Arial"/>
                <w:sz w:val="28"/>
                <w:szCs w:val="28"/>
              </w:rPr>
            </w:pPr>
            <w:r>
              <w:rPr>
                <w:rFonts w:ascii="仿宋" w:eastAsia="仿宋" w:hAnsi="仿宋" w:cs="Arial" w:hint="eastAsia"/>
                <w:sz w:val="30"/>
                <w:szCs w:val="30"/>
              </w:rPr>
              <w:t xml:space="preserve"> </w:t>
            </w:r>
            <w:r w:rsidRPr="008D6590">
              <w:rPr>
                <w:rFonts w:ascii="仿宋" w:eastAsia="仿宋" w:hAnsi="仿宋" w:cs="Arial"/>
                <w:sz w:val="30"/>
                <w:szCs w:val="30"/>
              </w:rPr>
              <w:t>工程预算</w:t>
            </w:r>
            <w:r w:rsidR="008D6590" w:rsidRPr="00265AEC">
              <w:rPr>
                <w:rFonts w:ascii="仿宋" w:eastAsia="仿宋" w:hAnsi="仿宋" w:cs="Arial"/>
                <w:sz w:val="28"/>
                <w:szCs w:val="28"/>
              </w:rPr>
              <w:t>（万元）</w:t>
            </w:r>
          </w:p>
        </w:tc>
        <w:tc>
          <w:tcPr>
            <w:tcW w:w="1029" w:type="dxa"/>
            <w:tcBorders>
              <w:top w:val="single" w:sz="4" w:space="0" w:color="auto"/>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500</w:t>
            </w:r>
            <w:r w:rsidRPr="00265AEC">
              <w:rPr>
                <w:rFonts w:ascii="仿宋" w:eastAsia="仿宋" w:hAnsi="仿宋" w:cs="Arial" w:hint="eastAsia"/>
                <w:sz w:val="28"/>
                <w:szCs w:val="28"/>
              </w:rPr>
              <w:t xml:space="preserve">  </w:t>
            </w:r>
            <w:r w:rsidRPr="00265AEC">
              <w:rPr>
                <w:rFonts w:ascii="仿宋" w:eastAsia="仿宋" w:hAnsi="仿宋" w:cs="Arial"/>
                <w:sz w:val="28"/>
                <w:szCs w:val="28"/>
              </w:rPr>
              <w:t>以下</w:t>
            </w:r>
          </w:p>
        </w:tc>
        <w:tc>
          <w:tcPr>
            <w:tcW w:w="102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500-1000</w:t>
            </w:r>
          </w:p>
        </w:tc>
        <w:tc>
          <w:tcPr>
            <w:tcW w:w="103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1000-3000</w:t>
            </w:r>
          </w:p>
        </w:tc>
        <w:tc>
          <w:tcPr>
            <w:tcW w:w="102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3000-5000</w:t>
            </w:r>
          </w:p>
        </w:tc>
        <w:tc>
          <w:tcPr>
            <w:tcW w:w="102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5000-10000</w:t>
            </w:r>
          </w:p>
        </w:tc>
        <w:tc>
          <w:tcPr>
            <w:tcW w:w="102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10000-50000</w:t>
            </w:r>
          </w:p>
        </w:tc>
        <w:tc>
          <w:tcPr>
            <w:tcW w:w="103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50000</w:t>
            </w:r>
            <w:r w:rsidRPr="00265AEC">
              <w:rPr>
                <w:rFonts w:ascii="仿宋" w:eastAsia="仿宋" w:hAnsi="仿宋" w:cs="Arial" w:hint="eastAsia"/>
                <w:sz w:val="28"/>
                <w:szCs w:val="28"/>
              </w:rPr>
              <w:t xml:space="preserve">  </w:t>
            </w:r>
            <w:r w:rsidRPr="00265AEC">
              <w:rPr>
                <w:rFonts w:ascii="仿宋" w:eastAsia="仿宋" w:hAnsi="仿宋" w:cs="Arial"/>
                <w:sz w:val="28"/>
                <w:szCs w:val="28"/>
              </w:rPr>
              <w:t>以上</w:t>
            </w:r>
          </w:p>
        </w:tc>
      </w:tr>
      <w:tr w:rsidR="008D6590" w:rsidRPr="008D6590" w:rsidTr="00317584">
        <w:trPr>
          <w:trHeight w:val="1246"/>
        </w:trPr>
        <w:tc>
          <w:tcPr>
            <w:tcW w:w="1029" w:type="dxa"/>
            <w:tcBorders>
              <w:top w:val="nil"/>
              <w:left w:val="single" w:sz="4" w:space="0" w:color="auto"/>
              <w:bottom w:val="single" w:sz="4" w:space="0" w:color="000000"/>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基本</w:t>
            </w:r>
            <w:r w:rsidRPr="00265AEC">
              <w:rPr>
                <w:rFonts w:ascii="仿宋" w:eastAsia="仿宋" w:hAnsi="仿宋" w:cs="Arial" w:hint="eastAsia"/>
                <w:sz w:val="28"/>
                <w:szCs w:val="28"/>
              </w:rPr>
              <w:t xml:space="preserve">    </w:t>
            </w:r>
            <w:r w:rsidRPr="00265AEC">
              <w:rPr>
                <w:rFonts w:ascii="仿宋" w:eastAsia="仿宋" w:hAnsi="仿宋" w:cs="Arial"/>
                <w:sz w:val="28"/>
                <w:szCs w:val="28"/>
              </w:rPr>
              <w:t>费率</w:t>
            </w:r>
          </w:p>
        </w:tc>
        <w:tc>
          <w:tcPr>
            <w:tcW w:w="1029"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1.5‰</w:t>
            </w:r>
          </w:p>
        </w:tc>
        <w:tc>
          <w:tcPr>
            <w:tcW w:w="1029"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1.3‰</w:t>
            </w:r>
          </w:p>
        </w:tc>
        <w:tc>
          <w:tcPr>
            <w:tcW w:w="1030"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1.2‰</w:t>
            </w:r>
          </w:p>
        </w:tc>
        <w:tc>
          <w:tcPr>
            <w:tcW w:w="1029"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1.1‰</w:t>
            </w:r>
          </w:p>
        </w:tc>
        <w:tc>
          <w:tcPr>
            <w:tcW w:w="1029"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0.9‰</w:t>
            </w:r>
          </w:p>
        </w:tc>
        <w:tc>
          <w:tcPr>
            <w:tcW w:w="1029"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0.75‰</w:t>
            </w:r>
          </w:p>
        </w:tc>
        <w:tc>
          <w:tcPr>
            <w:tcW w:w="1030"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0.40‰</w:t>
            </w:r>
          </w:p>
        </w:tc>
      </w:tr>
    </w:tbl>
    <w:p w:rsidR="00265AEC" w:rsidRDefault="00265AEC" w:rsidP="008D6590">
      <w:pPr>
        <w:ind w:firstLineChars="200" w:firstLine="600"/>
        <w:rPr>
          <w:rFonts w:ascii="仿宋" w:eastAsia="仿宋" w:hAnsi="仿宋" w:cs="Arial"/>
          <w:sz w:val="30"/>
          <w:szCs w:val="30"/>
        </w:rPr>
      </w:pPr>
      <w:r w:rsidRPr="008D6590">
        <w:rPr>
          <w:rFonts w:ascii="仿宋" w:eastAsia="仿宋" w:hAnsi="仿宋" w:cs="Arial"/>
          <w:sz w:val="30"/>
          <w:szCs w:val="30"/>
        </w:rPr>
        <w:t>评审费少于2000元的按2000元计算。</w:t>
      </w:r>
    </w:p>
    <w:p w:rsidR="008D6590" w:rsidRPr="008D6590" w:rsidRDefault="008D6590" w:rsidP="008D6590">
      <w:pPr>
        <w:ind w:firstLineChars="200" w:firstLine="600"/>
        <w:rPr>
          <w:rFonts w:ascii="仿宋" w:eastAsia="仿宋" w:hAnsi="仿宋" w:cs="Arial"/>
          <w:sz w:val="30"/>
          <w:szCs w:val="30"/>
        </w:rPr>
      </w:pPr>
      <w:r>
        <w:rPr>
          <w:rFonts w:ascii="仿宋" w:eastAsia="仿宋" w:hAnsi="仿宋" w:cs="Arial" w:hint="eastAsia"/>
          <w:sz w:val="30"/>
          <w:szCs w:val="30"/>
        </w:rPr>
        <w:t>2、</w:t>
      </w:r>
      <w:r w:rsidRPr="008D6590">
        <w:rPr>
          <w:rFonts w:ascii="仿宋" w:eastAsia="仿宋" w:hAnsi="仿宋" w:cs="Arial"/>
          <w:sz w:val="30"/>
          <w:szCs w:val="30"/>
        </w:rPr>
        <w:t>结算</w:t>
      </w:r>
      <w:r w:rsidR="009F331B">
        <w:rPr>
          <w:rFonts w:ascii="仿宋" w:eastAsia="仿宋" w:hAnsi="仿宋" w:cs="Arial"/>
          <w:sz w:val="30"/>
          <w:szCs w:val="30"/>
        </w:rPr>
        <w:t>评审</w:t>
      </w:r>
    </w:p>
    <w:p w:rsidR="008D6590" w:rsidRPr="008D6590" w:rsidRDefault="008D6590" w:rsidP="008D6590">
      <w:pPr>
        <w:ind w:firstLineChars="200" w:firstLine="600"/>
        <w:rPr>
          <w:rFonts w:ascii="仿宋" w:eastAsia="仿宋" w:hAnsi="仿宋" w:cs="Arial"/>
          <w:sz w:val="30"/>
          <w:szCs w:val="30"/>
        </w:rPr>
      </w:pPr>
      <w:r w:rsidRPr="008D6590">
        <w:rPr>
          <w:rFonts w:ascii="仿宋" w:eastAsia="仿宋" w:hAnsi="仿宋" w:cs="Arial"/>
          <w:sz w:val="30"/>
          <w:szCs w:val="30"/>
        </w:rPr>
        <w:t>评审费=[</w:t>
      </w:r>
      <w:r w:rsidR="00265AEC" w:rsidRPr="008D6590">
        <w:rPr>
          <w:rFonts w:ascii="仿宋" w:eastAsia="仿宋" w:hAnsi="仿宋" w:cs="Arial"/>
          <w:sz w:val="30"/>
          <w:szCs w:val="30"/>
        </w:rPr>
        <w:t>结算</w:t>
      </w:r>
      <w:r w:rsidR="009F331B">
        <w:rPr>
          <w:rFonts w:ascii="仿宋" w:eastAsia="仿宋" w:hAnsi="仿宋" w:cs="Arial"/>
          <w:sz w:val="30"/>
          <w:szCs w:val="30"/>
        </w:rPr>
        <w:t>评审价</w:t>
      </w:r>
      <w:r w:rsidRPr="008D6590">
        <w:rPr>
          <w:rFonts w:ascii="仿宋" w:eastAsia="仿宋" w:hAnsi="仿宋" w:cs="Arial"/>
          <w:sz w:val="30"/>
          <w:szCs w:val="30"/>
        </w:rPr>
        <w:t>×基本费率（累进计算）]×</w:t>
      </w:r>
      <w:r w:rsidR="00265AEC">
        <w:rPr>
          <w:rFonts w:ascii="仿宋" w:eastAsia="仿宋" w:hAnsi="仿宋" w:cs="Arial" w:hint="eastAsia"/>
          <w:sz w:val="30"/>
          <w:szCs w:val="30"/>
        </w:rPr>
        <w:t>0.85（行</w:t>
      </w:r>
      <w:r w:rsidR="00265AEC">
        <w:rPr>
          <w:rFonts w:ascii="仿宋" w:eastAsia="仿宋" w:hAnsi="仿宋" w:cs="Arial" w:hint="eastAsia"/>
          <w:sz w:val="30"/>
          <w:szCs w:val="30"/>
        </w:rPr>
        <w:lastRenderedPageBreak/>
        <w:t>业</w:t>
      </w:r>
      <w:r w:rsidR="00265AEC" w:rsidRPr="008D6590">
        <w:rPr>
          <w:rFonts w:ascii="仿宋" w:eastAsia="仿宋" w:hAnsi="仿宋" w:cs="Arial"/>
          <w:sz w:val="30"/>
          <w:szCs w:val="30"/>
        </w:rPr>
        <w:t xml:space="preserve">调整系数 </w:t>
      </w:r>
      <w:r w:rsidR="00265AEC">
        <w:rPr>
          <w:rFonts w:ascii="仿宋" w:eastAsia="仿宋" w:hAnsi="仿宋" w:cs="Arial"/>
          <w:sz w:val="30"/>
          <w:szCs w:val="30"/>
        </w:rPr>
        <w:t>）</w:t>
      </w:r>
    </w:p>
    <w:tbl>
      <w:tblPr>
        <w:tblW w:w="8222" w:type="dxa"/>
        <w:tblInd w:w="12" w:type="dxa"/>
        <w:tblLayout w:type="fixed"/>
        <w:tblCellMar>
          <w:left w:w="0" w:type="dxa"/>
          <w:right w:w="0" w:type="dxa"/>
        </w:tblCellMar>
        <w:tblLook w:val="0000"/>
      </w:tblPr>
      <w:tblGrid>
        <w:gridCol w:w="1027"/>
        <w:gridCol w:w="1028"/>
        <w:gridCol w:w="1028"/>
        <w:gridCol w:w="1028"/>
        <w:gridCol w:w="1027"/>
        <w:gridCol w:w="1028"/>
        <w:gridCol w:w="1028"/>
        <w:gridCol w:w="1028"/>
      </w:tblGrid>
      <w:tr w:rsidR="008D6590" w:rsidRPr="008D6590" w:rsidTr="00265AEC">
        <w:trPr>
          <w:trHeight w:val="1012"/>
        </w:trPr>
        <w:tc>
          <w:tcPr>
            <w:tcW w:w="1027" w:type="dxa"/>
            <w:tcBorders>
              <w:top w:val="single" w:sz="4" w:space="0" w:color="auto"/>
              <w:left w:val="single" w:sz="4" w:space="0" w:color="auto"/>
              <w:bottom w:val="single" w:sz="4" w:space="0" w:color="000000"/>
              <w:right w:val="single" w:sz="4" w:space="0" w:color="auto"/>
            </w:tcBorders>
            <w:tcMar>
              <w:top w:w="12" w:type="dxa"/>
              <w:left w:w="12" w:type="dxa"/>
              <w:bottom w:w="0" w:type="dxa"/>
              <w:right w:w="12" w:type="dxa"/>
            </w:tcMar>
            <w:vAlign w:val="center"/>
          </w:tcPr>
          <w:p w:rsidR="008D6590" w:rsidRPr="00265AEC" w:rsidRDefault="00317584" w:rsidP="00BE7455">
            <w:pPr>
              <w:jc w:val="center"/>
              <w:rPr>
                <w:rFonts w:ascii="仿宋" w:eastAsia="仿宋" w:hAnsi="仿宋" w:cs="Arial"/>
                <w:sz w:val="28"/>
                <w:szCs w:val="28"/>
              </w:rPr>
            </w:pPr>
            <w:r>
              <w:rPr>
                <w:rFonts w:ascii="仿宋" w:eastAsia="仿宋" w:hAnsi="仿宋" w:cs="Arial" w:hint="eastAsia"/>
                <w:sz w:val="30"/>
                <w:szCs w:val="30"/>
              </w:rPr>
              <w:t xml:space="preserve"> </w:t>
            </w:r>
            <w:r w:rsidRPr="008D6590">
              <w:rPr>
                <w:rFonts w:ascii="仿宋" w:eastAsia="仿宋" w:hAnsi="仿宋" w:cs="Arial"/>
                <w:sz w:val="30"/>
                <w:szCs w:val="30"/>
              </w:rPr>
              <w:t>竣工结算</w:t>
            </w:r>
            <w:r w:rsidR="008D6590" w:rsidRPr="00265AEC">
              <w:rPr>
                <w:rFonts w:ascii="仿宋" w:eastAsia="仿宋" w:hAnsi="仿宋" w:cs="Arial"/>
                <w:sz w:val="28"/>
                <w:szCs w:val="28"/>
              </w:rPr>
              <w:t>（万元）</w:t>
            </w:r>
          </w:p>
        </w:tc>
        <w:tc>
          <w:tcPr>
            <w:tcW w:w="1028" w:type="dxa"/>
            <w:tcBorders>
              <w:top w:val="single" w:sz="4" w:space="0" w:color="auto"/>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500</w:t>
            </w:r>
            <w:r w:rsidRPr="00265AEC">
              <w:rPr>
                <w:rFonts w:ascii="仿宋" w:eastAsia="仿宋" w:hAnsi="仿宋" w:cs="Arial" w:hint="eastAsia"/>
                <w:sz w:val="28"/>
                <w:szCs w:val="28"/>
              </w:rPr>
              <w:t xml:space="preserve">  </w:t>
            </w:r>
            <w:r w:rsidRPr="00265AEC">
              <w:rPr>
                <w:rFonts w:ascii="仿宋" w:eastAsia="仿宋" w:hAnsi="仿宋" w:cs="Arial"/>
                <w:sz w:val="28"/>
                <w:szCs w:val="28"/>
              </w:rPr>
              <w:t>以下</w:t>
            </w:r>
          </w:p>
        </w:tc>
        <w:tc>
          <w:tcPr>
            <w:tcW w:w="1028"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500-1000</w:t>
            </w:r>
          </w:p>
        </w:tc>
        <w:tc>
          <w:tcPr>
            <w:tcW w:w="1028"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1000-3000</w:t>
            </w:r>
          </w:p>
        </w:tc>
        <w:tc>
          <w:tcPr>
            <w:tcW w:w="1027"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3000-5000</w:t>
            </w:r>
          </w:p>
        </w:tc>
        <w:tc>
          <w:tcPr>
            <w:tcW w:w="1028"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5000-10000</w:t>
            </w:r>
          </w:p>
        </w:tc>
        <w:tc>
          <w:tcPr>
            <w:tcW w:w="1028"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10000-50000</w:t>
            </w:r>
          </w:p>
        </w:tc>
        <w:tc>
          <w:tcPr>
            <w:tcW w:w="1028"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50000</w:t>
            </w:r>
            <w:r w:rsidRPr="00265AEC">
              <w:rPr>
                <w:rFonts w:ascii="仿宋" w:eastAsia="仿宋" w:hAnsi="仿宋" w:cs="Arial" w:hint="eastAsia"/>
                <w:sz w:val="28"/>
                <w:szCs w:val="28"/>
              </w:rPr>
              <w:t xml:space="preserve"> </w:t>
            </w:r>
            <w:r w:rsidRPr="00265AEC">
              <w:rPr>
                <w:rFonts w:ascii="仿宋" w:eastAsia="仿宋" w:hAnsi="仿宋" w:cs="Arial"/>
                <w:sz w:val="28"/>
                <w:szCs w:val="28"/>
              </w:rPr>
              <w:t>以上</w:t>
            </w:r>
          </w:p>
        </w:tc>
      </w:tr>
      <w:tr w:rsidR="008D6590" w:rsidRPr="008D6590" w:rsidTr="00265AEC">
        <w:trPr>
          <w:trHeight w:val="1067"/>
        </w:trPr>
        <w:tc>
          <w:tcPr>
            <w:tcW w:w="1027" w:type="dxa"/>
            <w:tcBorders>
              <w:top w:val="nil"/>
              <w:left w:val="single" w:sz="4" w:space="0" w:color="auto"/>
              <w:bottom w:val="single" w:sz="4" w:space="0" w:color="000000"/>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基本</w:t>
            </w:r>
            <w:r w:rsidRPr="00265AEC">
              <w:rPr>
                <w:rFonts w:ascii="仿宋" w:eastAsia="仿宋" w:hAnsi="仿宋" w:cs="Arial" w:hint="eastAsia"/>
                <w:sz w:val="28"/>
                <w:szCs w:val="28"/>
              </w:rPr>
              <w:t xml:space="preserve">  </w:t>
            </w:r>
            <w:r w:rsidRPr="00265AEC">
              <w:rPr>
                <w:rFonts w:ascii="仿宋" w:eastAsia="仿宋" w:hAnsi="仿宋" w:cs="Arial"/>
                <w:sz w:val="28"/>
                <w:szCs w:val="28"/>
              </w:rPr>
              <w:t>费率</w:t>
            </w:r>
          </w:p>
        </w:tc>
        <w:tc>
          <w:tcPr>
            <w:tcW w:w="1028"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2.5‰</w:t>
            </w:r>
          </w:p>
        </w:tc>
        <w:tc>
          <w:tcPr>
            <w:tcW w:w="1028"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1.9‰</w:t>
            </w:r>
          </w:p>
        </w:tc>
        <w:tc>
          <w:tcPr>
            <w:tcW w:w="1028"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1.8‰</w:t>
            </w:r>
          </w:p>
        </w:tc>
        <w:tc>
          <w:tcPr>
            <w:tcW w:w="1027"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1.7‰</w:t>
            </w:r>
          </w:p>
        </w:tc>
        <w:tc>
          <w:tcPr>
            <w:tcW w:w="1028"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1.5‰</w:t>
            </w:r>
          </w:p>
        </w:tc>
        <w:tc>
          <w:tcPr>
            <w:tcW w:w="1028"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1.0‰</w:t>
            </w:r>
          </w:p>
        </w:tc>
        <w:tc>
          <w:tcPr>
            <w:tcW w:w="1028" w:type="dxa"/>
            <w:tcBorders>
              <w:top w:val="nil"/>
              <w:left w:val="nil"/>
              <w:bottom w:val="single" w:sz="4" w:space="0" w:color="auto"/>
              <w:right w:val="single" w:sz="4" w:space="0" w:color="auto"/>
            </w:tcBorders>
            <w:tcMar>
              <w:top w:w="12" w:type="dxa"/>
              <w:left w:w="12" w:type="dxa"/>
              <w:bottom w:w="0" w:type="dxa"/>
              <w:right w:w="12" w:type="dxa"/>
            </w:tcMar>
            <w:vAlign w:val="center"/>
          </w:tcPr>
          <w:p w:rsidR="008D6590" w:rsidRPr="00265AEC" w:rsidRDefault="008D6590" w:rsidP="00BE7455">
            <w:pPr>
              <w:jc w:val="center"/>
              <w:rPr>
                <w:rFonts w:ascii="仿宋" w:eastAsia="仿宋" w:hAnsi="仿宋" w:cs="Arial"/>
                <w:sz w:val="28"/>
                <w:szCs w:val="28"/>
              </w:rPr>
            </w:pPr>
            <w:r w:rsidRPr="00265AEC">
              <w:rPr>
                <w:rFonts w:ascii="仿宋" w:eastAsia="仿宋" w:hAnsi="仿宋" w:cs="Arial"/>
                <w:sz w:val="28"/>
                <w:szCs w:val="28"/>
              </w:rPr>
              <w:t>0.8‰</w:t>
            </w:r>
          </w:p>
        </w:tc>
      </w:tr>
      <w:tr w:rsidR="008D6590" w:rsidRPr="008D6590" w:rsidTr="00265AEC">
        <w:trPr>
          <w:trHeight w:val="534"/>
        </w:trPr>
        <w:tc>
          <w:tcPr>
            <w:tcW w:w="8222" w:type="dxa"/>
            <w:gridSpan w:val="8"/>
            <w:tcBorders>
              <w:top w:val="single" w:sz="4" w:space="0" w:color="auto"/>
              <w:left w:val="nil"/>
              <w:bottom w:val="nil"/>
              <w:right w:val="nil"/>
            </w:tcBorders>
            <w:tcMar>
              <w:top w:w="12" w:type="dxa"/>
              <w:left w:w="12" w:type="dxa"/>
              <w:bottom w:w="0" w:type="dxa"/>
              <w:right w:w="12" w:type="dxa"/>
            </w:tcMar>
            <w:vAlign w:val="center"/>
          </w:tcPr>
          <w:p w:rsidR="008D6590" w:rsidRPr="008D6590" w:rsidRDefault="00265AEC" w:rsidP="00265AEC">
            <w:pPr>
              <w:ind w:firstLineChars="200" w:firstLine="600"/>
              <w:jc w:val="left"/>
              <w:rPr>
                <w:rFonts w:ascii="仿宋" w:eastAsia="仿宋" w:hAnsi="仿宋" w:cs="Arial"/>
                <w:sz w:val="30"/>
                <w:szCs w:val="30"/>
              </w:rPr>
            </w:pPr>
            <w:r w:rsidRPr="008D6590">
              <w:rPr>
                <w:rFonts w:ascii="仿宋" w:eastAsia="仿宋" w:hAnsi="仿宋" w:cs="Arial"/>
                <w:sz w:val="30"/>
                <w:szCs w:val="30"/>
              </w:rPr>
              <w:t>评审费少于2000元的按2000元计算。</w:t>
            </w:r>
          </w:p>
        </w:tc>
      </w:tr>
    </w:tbl>
    <w:p w:rsidR="0000499E" w:rsidRDefault="00433B64">
      <w:pPr>
        <w:ind w:firstLineChars="196" w:firstLine="590"/>
        <w:rPr>
          <w:rFonts w:ascii="仿宋" w:eastAsia="仿宋" w:hAnsi="仿宋"/>
          <w:b/>
          <w:sz w:val="30"/>
          <w:szCs w:val="30"/>
        </w:rPr>
      </w:pPr>
      <w:r>
        <w:rPr>
          <w:rFonts w:ascii="仿宋" w:eastAsia="仿宋" w:hAnsi="仿宋" w:hint="eastAsia"/>
          <w:b/>
          <w:sz w:val="30"/>
          <w:szCs w:val="30"/>
        </w:rPr>
        <w:t>四、响应文件制作和组成</w:t>
      </w:r>
    </w:p>
    <w:p w:rsidR="0000499E" w:rsidRDefault="00433B64">
      <w:pPr>
        <w:ind w:firstLineChars="200" w:firstLine="600"/>
        <w:rPr>
          <w:rFonts w:ascii="仿宋" w:eastAsia="仿宋" w:hAnsi="仿宋"/>
          <w:sz w:val="30"/>
          <w:szCs w:val="30"/>
        </w:rPr>
      </w:pPr>
      <w:r>
        <w:rPr>
          <w:rFonts w:ascii="仿宋" w:eastAsia="仿宋" w:hAnsi="仿宋" w:hint="eastAsia"/>
          <w:sz w:val="30"/>
          <w:szCs w:val="30"/>
        </w:rPr>
        <w:t>参加遴选的供应商应准备响应文件一式三份，其中正本</w:t>
      </w:r>
      <w:r>
        <w:rPr>
          <w:rFonts w:ascii="仿宋" w:eastAsia="仿宋" w:hAnsi="仿宋"/>
          <w:sz w:val="30"/>
          <w:szCs w:val="30"/>
        </w:rPr>
        <w:t>1</w:t>
      </w:r>
      <w:r>
        <w:rPr>
          <w:rFonts w:ascii="仿宋" w:eastAsia="仿宋" w:hAnsi="仿宋" w:hint="eastAsia"/>
          <w:sz w:val="30"/>
          <w:szCs w:val="30"/>
        </w:rPr>
        <w:t>份、副本</w:t>
      </w:r>
      <w:r>
        <w:rPr>
          <w:rFonts w:ascii="仿宋" w:eastAsia="仿宋" w:hAnsi="仿宋"/>
          <w:sz w:val="30"/>
          <w:szCs w:val="30"/>
        </w:rPr>
        <w:t>2</w:t>
      </w:r>
      <w:r>
        <w:rPr>
          <w:rFonts w:ascii="仿宋" w:eastAsia="仿宋" w:hAnsi="仿宋" w:hint="eastAsia"/>
          <w:sz w:val="30"/>
          <w:szCs w:val="30"/>
        </w:rPr>
        <w:t>份</w:t>
      </w:r>
      <w:r>
        <w:rPr>
          <w:rFonts w:ascii="仿宋" w:eastAsia="仿宋" w:hAnsi="仿宋"/>
          <w:sz w:val="30"/>
          <w:szCs w:val="30"/>
        </w:rPr>
        <w:t>,</w:t>
      </w:r>
      <w:r>
        <w:rPr>
          <w:rFonts w:ascii="仿宋" w:eastAsia="仿宋" w:hAnsi="仿宋" w:hint="eastAsia"/>
          <w:sz w:val="30"/>
          <w:szCs w:val="30"/>
        </w:rPr>
        <w:t>若正本与副本的内容不一致</w:t>
      </w:r>
      <w:r>
        <w:rPr>
          <w:rFonts w:ascii="仿宋" w:eastAsia="仿宋" w:hAnsi="仿宋"/>
          <w:sz w:val="30"/>
          <w:szCs w:val="30"/>
        </w:rPr>
        <w:t>,</w:t>
      </w:r>
      <w:r>
        <w:rPr>
          <w:rFonts w:ascii="仿宋" w:eastAsia="仿宋" w:hAnsi="仿宋" w:hint="eastAsia"/>
          <w:sz w:val="30"/>
          <w:szCs w:val="30"/>
        </w:rPr>
        <w:t>以正本为准。响应文件应用</w:t>
      </w:r>
      <w:r>
        <w:rPr>
          <w:rFonts w:ascii="仿宋" w:eastAsia="仿宋" w:hAnsi="仿宋"/>
          <w:sz w:val="30"/>
          <w:szCs w:val="30"/>
        </w:rPr>
        <w:t>A4</w:t>
      </w:r>
      <w:r>
        <w:rPr>
          <w:rFonts w:ascii="仿宋" w:eastAsia="仿宋" w:hAnsi="仿宋" w:hint="eastAsia"/>
          <w:sz w:val="30"/>
          <w:szCs w:val="30"/>
        </w:rPr>
        <w:t>规格纸编制并装订成册。响应文件由以下部分组成：</w:t>
      </w:r>
    </w:p>
    <w:p w:rsidR="0000499E" w:rsidRDefault="00433B64">
      <w:pPr>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响应函；</w:t>
      </w:r>
    </w:p>
    <w:p w:rsidR="0000499E" w:rsidRDefault="00433B64">
      <w:pPr>
        <w:ind w:firstLineChars="200" w:firstLine="60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授权委托书；</w:t>
      </w:r>
    </w:p>
    <w:p w:rsidR="0000499E" w:rsidRDefault="00433B64">
      <w:pPr>
        <w:ind w:firstLineChars="200" w:firstLine="600"/>
        <w:rPr>
          <w:rFonts w:ascii="仿宋" w:eastAsia="仿宋" w:hAnsi="仿宋"/>
          <w:sz w:val="30"/>
          <w:szCs w:val="30"/>
        </w:rPr>
      </w:pPr>
      <w:r>
        <w:rPr>
          <w:rFonts w:ascii="仿宋" w:eastAsia="仿宋" w:hAnsi="仿宋"/>
          <w:sz w:val="30"/>
          <w:szCs w:val="30"/>
        </w:rPr>
        <w:t>3.</w:t>
      </w:r>
      <w:r>
        <w:rPr>
          <w:rFonts w:ascii="仿宋" w:eastAsia="仿宋" w:hAnsi="仿宋" w:hint="eastAsia"/>
          <w:color w:val="000000"/>
          <w:kern w:val="0"/>
          <w:sz w:val="30"/>
          <w:szCs w:val="30"/>
        </w:rPr>
        <w:t>供应商</w:t>
      </w:r>
      <w:r>
        <w:rPr>
          <w:rFonts w:ascii="仿宋" w:eastAsia="仿宋" w:hAnsi="仿宋" w:hint="eastAsia"/>
          <w:sz w:val="30"/>
          <w:szCs w:val="30"/>
        </w:rPr>
        <w:t>基本情况表（附营业执照、造价咨询资质证书复印件）；</w:t>
      </w:r>
      <w:r>
        <w:rPr>
          <w:rFonts w:ascii="仿宋" w:eastAsia="仿宋" w:hAnsi="仿宋"/>
          <w:sz w:val="30"/>
          <w:szCs w:val="30"/>
        </w:rPr>
        <w:t xml:space="preserve"> </w:t>
      </w:r>
    </w:p>
    <w:p w:rsidR="0000499E" w:rsidRDefault="00433B64">
      <w:pPr>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项目负责人及本项目造价咨询人员一览表（附项目负责人、咨询人员职称证书和执业资格注册证书等复印件）；</w:t>
      </w:r>
    </w:p>
    <w:p w:rsidR="0000499E" w:rsidRDefault="00433B64">
      <w:pPr>
        <w:ind w:firstLineChars="200" w:firstLine="600"/>
        <w:rPr>
          <w:rFonts w:ascii="仿宋" w:eastAsia="仿宋" w:hAnsi="仿宋"/>
          <w:sz w:val="30"/>
          <w:szCs w:val="30"/>
        </w:rPr>
      </w:pPr>
      <w:r>
        <w:rPr>
          <w:rFonts w:ascii="仿宋" w:eastAsia="仿宋" w:hAnsi="仿宋"/>
          <w:sz w:val="30"/>
          <w:szCs w:val="30"/>
        </w:rPr>
        <w:t>5.</w:t>
      </w:r>
      <w:r>
        <w:rPr>
          <w:rFonts w:ascii="仿宋" w:eastAsia="仿宋" w:hAnsi="仿宋" w:hint="eastAsia"/>
          <w:sz w:val="30"/>
          <w:szCs w:val="30"/>
        </w:rPr>
        <w:t>2019年以来完成的工程造价咨询服务的主要业绩（附有关证明材料复印件）；</w:t>
      </w:r>
    </w:p>
    <w:p w:rsidR="0000499E" w:rsidRDefault="00433B64">
      <w:pPr>
        <w:ind w:firstLineChars="187" w:firstLine="561"/>
        <w:rPr>
          <w:rFonts w:ascii="仿宋" w:eastAsia="仿宋" w:hAnsi="仿宋"/>
          <w:sz w:val="30"/>
          <w:szCs w:val="30"/>
        </w:rPr>
      </w:pPr>
      <w:r>
        <w:rPr>
          <w:rFonts w:ascii="仿宋" w:eastAsia="仿宋" w:hAnsi="仿宋"/>
          <w:sz w:val="30"/>
          <w:szCs w:val="30"/>
        </w:rPr>
        <w:t>6.</w:t>
      </w:r>
      <w:r>
        <w:rPr>
          <w:rFonts w:ascii="仿宋" w:eastAsia="仿宋" w:hAnsi="仿宋" w:hint="eastAsia"/>
          <w:sz w:val="30"/>
          <w:szCs w:val="30"/>
        </w:rPr>
        <w:t xml:space="preserve"> 工程造价咨询服务方案；</w:t>
      </w:r>
    </w:p>
    <w:p w:rsidR="0000499E" w:rsidRDefault="00433B64">
      <w:pPr>
        <w:ind w:firstLineChars="187" w:firstLine="561"/>
        <w:rPr>
          <w:rFonts w:ascii="仿宋" w:eastAsia="仿宋" w:hAnsi="仿宋"/>
          <w:sz w:val="30"/>
          <w:szCs w:val="30"/>
        </w:rPr>
      </w:pPr>
      <w:r>
        <w:rPr>
          <w:rFonts w:ascii="仿宋" w:eastAsia="仿宋" w:hAnsi="仿宋" w:hint="eastAsia"/>
          <w:sz w:val="30"/>
          <w:szCs w:val="30"/>
        </w:rPr>
        <w:t>每家供应商只能响应一个标段，同时响应两个标段则响应文件作废。</w:t>
      </w:r>
    </w:p>
    <w:p w:rsidR="0000499E" w:rsidRDefault="00433B64">
      <w:pPr>
        <w:autoSpaceDE w:val="0"/>
        <w:autoSpaceDN w:val="0"/>
        <w:adjustRightInd w:val="0"/>
        <w:ind w:firstLineChars="200" w:firstLine="602"/>
        <w:rPr>
          <w:rFonts w:ascii="仿宋" w:eastAsia="仿宋" w:hAnsi="仿宋" w:cs="Arial"/>
          <w:b/>
          <w:color w:val="000000"/>
          <w:kern w:val="0"/>
          <w:sz w:val="30"/>
          <w:szCs w:val="30"/>
          <w:lang w:val="zh-CN"/>
        </w:rPr>
      </w:pPr>
      <w:r>
        <w:rPr>
          <w:rFonts w:ascii="仿宋" w:eastAsia="仿宋" w:hAnsi="仿宋" w:cs="Arial" w:hint="eastAsia"/>
          <w:b/>
          <w:color w:val="000000"/>
          <w:kern w:val="0"/>
          <w:sz w:val="30"/>
          <w:szCs w:val="30"/>
          <w:lang w:val="zh-CN"/>
        </w:rPr>
        <w:lastRenderedPageBreak/>
        <w:t>五、开标时间与地点</w:t>
      </w:r>
    </w:p>
    <w:p w:rsidR="0000499E" w:rsidRDefault="00433B64">
      <w:pPr>
        <w:autoSpaceDE w:val="0"/>
        <w:autoSpaceDN w:val="0"/>
        <w:adjustRightInd w:val="0"/>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供应商请于北京时间</w:t>
      </w:r>
      <w:r>
        <w:rPr>
          <w:rFonts w:ascii="仿宋" w:eastAsia="仿宋" w:hAnsi="仿宋" w:cs="Arial"/>
          <w:color w:val="000000"/>
          <w:sz w:val="30"/>
          <w:szCs w:val="30"/>
        </w:rPr>
        <w:t>20</w:t>
      </w:r>
      <w:r>
        <w:rPr>
          <w:rFonts w:ascii="仿宋" w:eastAsia="仿宋" w:hAnsi="仿宋" w:cs="Arial" w:hint="eastAsia"/>
          <w:color w:val="000000"/>
          <w:sz w:val="30"/>
          <w:szCs w:val="30"/>
        </w:rPr>
        <w:t>20年7月2</w:t>
      </w:r>
      <w:r w:rsidR="00EA3FC4">
        <w:rPr>
          <w:rFonts w:ascii="仿宋" w:eastAsia="仿宋" w:hAnsi="仿宋" w:cs="Arial" w:hint="eastAsia"/>
          <w:color w:val="000000"/>
          <w:sz w:val="30"/>
          <w:szCs w:val="30"/>
        </w:rPr>
        <w:t>6</w:t>
      </w:r>
      <w:r>
        <w:rPr>
          <w:rFonts w:ascii="仿宋" w:eastAsia="仿宋" w:hAnsi="仿宋" w:cs="Arial" w:hint="eastAsia"/>
          <w:color w:val="000000"/>
          <w:sz w:val="30"/>
          <w:szCs w:val="30"/>
        </w:rPr>
        <w:t>日</w:t>
      </w:r>
      <w:r>
        <w:rPr>
          <w:rFonts w:ascii="仿宋" w:eastAsia="仿宋" w:hAnsi="仿宋" w:cs="Arial"/>
          <w:color w:val="000000"/>
          <w:sz w:val="30"/>
          <w:szCs w:val="30"/>
        </w:rPr>
        <w:t>15</w:t>
      </w:r>
      <w:r>
        <w:rPr>
          <w:rFonts w:ascii="仿宋" w:eastAsia="仿宋" w:hAnsi="仿宋" w:cs="Arial" w:hint="eastAsia"/>
          <w:color w:val="000000"/>
          <w:sz w:val="30"/>
          <w:szCs w:val="30"/>
        </w:rPr>
        <w:t>：</w:t>
      </w:r>
      <w:r>
        <w:rPr>
          <w:rFonts w:ascii="仿宋" w:eastAsia="仿宋" w:hAnsi="仿宋" w:cs="Arial"/>
          <w:color w:val="000000"/>
          <w:sz w:val="30"/>
          <w:szCs w:val="30"/>
        </w:rPr>
        <w:t>00</w:t>
      </w:r>
      <w:r>
        <w:rPr>
          <w:rFonts w:ascii="仿宋" w:eastAsia="仿宋" w:hAnsi="仿宋" w:cs="Arial" w:hint="eastAsia"/>
          <w:color w:val="000000"/>
          <w:sz w:val="30"/>
          <w:szCs w:val="30"/>
        </w:rPr>
        <w:t>前将密封好的响应文件送至洛阳市公路事业发展中心</w:t>
      </w:r>
      <w:r>
        <w:rPr>
          <w:rFonts w:ascii="仿宋" w:eastAsia="仿宋" w:hAnsi="仿宋" w:cs="Arial"/>
          <w:color w:val="000000"/>
          <w:sz w:val="30"/>
          <w:szCs w:val="30"/>
        </w:rPr>
        <w:t>6</w:t>
      </w:r>
      <w:r>
        <w:rPr>
          <w:rFonts w:ascii="仿宋" w:eastAsia="仿宋" w:hAnsi="仿宋" w:cs="Arial" w:hint="eastAsia"/>
          <w:color w:val="000000"/>
          <w:sz w:val="30"/>
          <w:szCs w:val="30"/>
        </w:rPr>
        <w:t>楼会议室，在此时间之后送达的响应文件恕不接受。</w:t>
      </w:r>
    </w:p>
    <w:p w:rsidR="0000499E" w:rsidRDefault="00433B64">
      <w:pPr>
        <w:ind w:leftChars="267" w:left="561"/>
        <w:rPr>
          <w:rFonts w:ascii="仿宋" w:eastAsia="仿宋" w:hAnsi="仿宋"/>
          <w:sz w:val="30"/>
          <w:szCs w:val="30"/>
        </w:rPr>
      </w:pPr>
      <w:r>
        <w:rPr>
          <w:rFonts w:ascii="仿宋" w:eastAsia="仿宋" w:hAnsi="仿宋" w:hint="eastAsia"/>
          <w:sz w:val="30"/>
          <w:szCs w:val="30"/>
        </w:rPr>
        <w:t>响应文件须由供应商法定代表人或授权代表签署。</w:t>
      </w:r>
    </w:p>
    <w:p w:rsidR="0000499E" w:rsidRDefault="00433B64">
      <w:pPr>
        <w:ind w:firstLineChars="196" w:firstLine="590"/>
        <w:rPr>
          <w:rFonts w:ascii="仿宋" w:eastAsia="仿宋" w:hAnsi="仿宋"/>
          <w:b/>
          <w:sz w:val="30"/>
          <w:szCs w:val="30"/>
        </w:rPr>
      </w:pPr>
      <w:r>
        <w:rPr>
          <w:rFonts w:ascii="仿宋" w:eastAsia="仿宋" w:hAnsi="仿宋" w:hint="eastAsia"/>
          <w:b/>
          <w:sz w:val="30"/>
          <w:szCs w:val="30"/>
        </w:rPr>
        <w:t>六、评标办法</w:t>
      </w:r>
    </w:p>
    <w:p w:rsidR="0000499E" w:rsidRDefault="00433B64">
      <w:pPr>
        <w:ind w:firstLineChars="200" w:firstLine="600"/>
        <w:rPr>
          <w:rFonts w:ascii="仿宋" w:eastAsia="仿宋" w:hAnsi="仿宋"/>
          <w:sz w:val="30"/>
          <w:szCs w:val="30"/>
        </w:rPr>
      </w:pPr>
      <w:r>
        <w:rPr>
          <w:rFonts w:ascii="仿宋" w:eastAsia="仿宋" w:hAnsi="仿宋" w:hint="eastAsia"/>
          <w:sz w:val="30"/>
          <w:szCs w:val="30"/>
        </w:rPr>
        <w:t>在递交遴选文件时间截止后，采购人在规定的时间和地点组织开标并进行遴选。</w:t>
      </w:r>
    </w:p>
    <w:p w:rsidR="0000499E" w:rsidRDefault="00433B64">
      <w:pPr>
        <w:ind w:firstLineChars="200" w:firstLine="600"/>
        <w:rPr>
          <w:rFonts w:ascii="仿宋" w:eastAsia="仿宋" w:hAnsi="仿宋"/>
          <w:sz w:val="30"/>
          <w:szCs w:val="30"/>
        </w:rPr>
      </w:pPr>
      <w:r>
        <w:rPr>
          <w:rFonts w:ascii="仿宋" w:eastAsia="仿宋" w:hAnsi="仿宋" w:hint="eastAsia"/>
          <w:sz w:val="30"/>
          <w:szCs w:val="30"/>
        </w:rPr>
        <w:t>遴选小组由采购人相关专业技术人员和经济（财务）相关人员三人组成，在采购人纪委的监督下进行。</w:t>
      </w:r>
    </w:p>
    <w:p w:rsidR="0000499E" w:rsidRDefault="00433B64">
      <w:pPr>
        <w:tabs>
          <w:tab w:val="left" w:pos="720"/>
        </w:tabs>
        <w:ind w:firstLineChars="200" w:firstLine="600"/>
        <w:rPr>
          <w:rFonts w:ascii="仿宋" w:eastAsia="仿宋" w:hAnsi="仿宋" w:cs="Arial"/>
          <w:color w:val="000000"/>
          <w:kern w:val="0"/>
          <w:sz w:val="30"/>
          <w:szCs w:val="30"/>
          <w:lang w:val="zh-CN"/>
        </w:rPr>
      </w:pPr>
      <w:r>
        <w:rPr>
          <w:rFonts w:ascii="仿宋" w:eastAsia="仿宋" w:hAnsi="仿宋" w:hint="eastAsia"/>
          <w:sz w:val="30"/>
          <w:szCs w:val="30"/>
        </w:rPr>
        <w:t>按</w:t>
      </w:r>
      <w:r>
        <w:rPr>
          <w:rFonts w:ascii="仿宋" w:eastAsia="仿宋" w:hAnsi="仿宋" w:cs="Arial" w:hint="eastAsia"/>
          <w:color w:val="000000"/>
          <w:kern w:val="0"/>
          <w:sz w:val="30"/>
          <w:szCs w:val="30"/>
          <w:lang w:val="zh-CN"/>
        </w:rPr>
        <w:t>供应商资格要求进行资格初审，合格的供应商进入详细评审，详细评审评分如下：</w:t>
      </w:r>
    </w:p>
    <w:tbl>
      <w:tblPr>
        <w:tblW w:w="8197" w:type="dxa"/>
        <w:jc w:val="center"/>
        <w:tblLayout w:type="fixed"/>
        <w:tblLook w:val="04A0"/>
      </w:tblPr>
      <w:tblGrid>
        <w:gridCol w:w="750"/>
        <w:gridCol w:w="1327"/>
        <w:gridCol w:w="6120"/>
      </w:tblGrid>
      <w:tr w:rsidR="0000499E">
        <w:trPr>
          <w:trHeight w:val="10"/>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00499E" w:rsidRDefault="00433B64">
            <w:pPr>
              <w:spacing w:line="440" w:lineRule="exact"/>
              <w:jc w:val="center"/>
              <w:rPr>
                <w:rFonts w:ascii="仿宋" w:eastAsia="仿宋" w:hAnsi="仿宋" w:cs="宋体"/>
                <w:b/>
                <w:bCs/>
                <w:kern w:val="0"/>
                <w:sz w:val="30"/>
                <w:szCs w:val="30"/>
              </w:rPr>
            </w:pPr>
            <w:r>
              <w:rPr>
                <w:rFonts w:ascii="仿宋" w:eastAsia="仿宋" w:hAnsi="仿宋" w:hint="eastAsia"/>
                <w:b/>
                <w:bCs/>
                <w:kern w:val="0"/>
                <w:sz w:val="30"/>
                <w:szCs w:val="30"/>
              </w:rPr>
              <w:t>序号</w:t>
            </w:r>
          </w:p>
        </w:tc>
        <w:tc>
          <w:tcPr>
            <w:tcW w:w="1327" w:type="dxa"/>
            <w:tcBorders>
              <w:top w:val="single" w:sz="4" w:space="0" w:color="000000"/>
              <w:left w:val="nil"/>
              <w:bottom w:val="single" w:sz="4" w:space="0" w:color="000000"/>
              <w:right w:val="single" w:sz="4" w:space="0" w:color="000000"/>
            </w:tcBorders>
            <w:vAlign w:val="center"/>
          </w:tcPr>
          <w:p w:rsidR="0000499E" w:rsidRDefault="00433B64">
            <w:pPr>
              <w:spacing w:line="440" w:lineRule="exact"/>
              <w:jc w:val="center"/>
              <w:rPr>
                <w:rFonts w:ascii="仿宋" w:eastAsia="仿宋" w:hAnsi="仿宋" w:cs="宋体"/>
                <w:b/>
                <w:bCs/>
                <w:kern w:val="0"/>
                <w:sz w:val="30"/>
                <w:szCs w:val="30"/>
              </w:rPr>
            </w:pPr>
            <w:r>
              <w:rPr>
                <w:rFonts w:ascii="仿宋" w:eastAsia="仿宋" w:hAnsi="仿宋" w:hint="eastAsia"/>
                <w:b/>
                <w:bCs/>
                <w:kern w:val="0"/>
                <w:sz w:val="30"/>
                <w:szCs w:val="30"/>
              </w:rPr>
              <w:t>评审项目</w:t>
            </w:r>
          </w:p>
        </w:tc>
        <w:tc>
          <w:tcPr>
            <w:tcW w:w="6120" w:type="dxa"/>
            <w:tcBorders>
              <w:top w:val="single" w:sz="4" w:space="0" w:color="000000"/>
              <w:left w:val="nil"/>
              <w:bottom w:val="single" w:sz="4" w:space="0" w:color="000000"/>
              <w:right w:val="single" w:sz="4" w:space="0" w:color="000000"/>
            </w:tcBorders>
            <w:vAlign w:val="center"/>
          </w:tcPr>
          <w:p w:rsidR="0000499E" w:rsidRDefault="00433B64">
            <w:pPr>
              <w:spacing w:line="440" w:lineRule="exact"/>
              <w:jc w:val="center"/>
              <w:rPr>
                <w:rFonts w:ascii="仿宋" w:eastAsia="仿宋" w:hAnsi="仿宋" w:cs="宋体"/>
                <w:b/>
                <w:bCs/>
                <w:kern w:val="0"/>
                <w:sz w:val="30"/>
                <w:szCs w:val="30"/>
              </w:rPr>
            </w:pPr>
            <w:r>
              <w:rPr>
                <w:rFonts w:ascii="仿宋" w:eastAsia="仿宋" w:hAnsi="仿宋" w:hint="eastAsia"/>
                <w:b/>
                <w:bCs/>
                <w:kern w:val="0"/>
                <w:sz w:val="30"/>
                <w:szCs w:val="30"/>
              </w:rPr>
              <w:t>评审因素</w:t>
            </w:r>
          </w:p>
        </w:tc>
      </w:tr>
      <w:tr w:rsidR="0000499E">
        <w:trPr>
          <w:trHeight w:val="19"/>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00499E" w:rsidRDefault="00433B64">
            <w:pPr>
              <w:spacing w:line="440" w:lineRule="exact"/>
              <w:jc w:val="center"/>
              <w:rPr>
                <w:rFonts w:ascii="仿宋" w:eastAsia="仿宋" w:hAnsi="仿宋" w:cs="宋体"/>
                <w:kern w:val="0"/>
                <w:sz w:val="30"/>
                <w:szCs w:val="30"/>
              </w:rPr>
            </w:pPr>
            <w:r>
              <w:rPr>
                <w:rFonts w:ascii="仿宋" w:eastAsia="仿宋" w:hAnsi="仿宋"/>
                <w:kern w:val="0"/>
                <w:sz w:val="30"/>
                <w:szCs w:val="30"/>
              </w:rPr>
              <w:t>1</w:t>
            </w:r>
          </w:p>
        </w:tc>
        <w:tc>
          <w:tcPr>
            <w:tcW w:w="1327" w:type="dxa"/>
            <w:tcBorders>
              <w:top w:val="single" w:sz="4" w:space="0" w:color="000000"/>
              <w:left w:val="nil"/>
              <w:bottom w:val="single" w:sz="4" w:space="0" w:color="000000"/>
              <w:right w:val="single" w:sz="4" w:space="0" w:color="000000"/>
            </w:tcBorders>
            <w:vAlign w:val="center"/>
          </w:tcPr>
          <w:p w:rsidR="0000499E" w:rsidRDefault="00433B64">
            <w:pPr>
              <w:spacing w:line="300" w:lineRule="exact"/>
              <w:jc w:val="center"/>
              <w:rPr>
                <w:rFonts w:ascii="仿宋" w:eastAsia="仿宋" w:hAnsi="仿宋" w:cs="宋体"/>
                <w:kern w:val="0"/>
                <w:sz w:val="30"/>
                <w:szCs w:val="30"/>
              </w:rPr>
            </w:pPr>
            <w:r>
              <w:rPr>
                <w:rFonts w:ascii="仿宋" w:eastAsia="仿宋" w:hAnsi="仿宋" w:hint="eastAsia"/>
                <w:kern w:val="0"/>
                <w:sz w:val="30"/>
                <w:szCs w:val="30"/>
              </w:rPr>
              <w:t>业绩情况</w:t>
            </w:r>
          </w:p>
          <w:p w:rsidR="0000499E" w:rsidRDefault="00433B64">
            <w:pPr>
              <w:spacing w:line="300" w:lineRule="exact"/>
              <w:jc w:val="center"/>
              <w:rPr>
                <w:rFonts w:ascii="仿宋" w:eastAsia="仿宋" w:hAnsi="仿宋" w:cs="宋体"/>
                <w:kern w:val="0"/>
                <w:sz w:val="30"/>
                <w:szCs w:val="30"/>
              </w:rPr>
            </w:pPr>
            <w:r>
              <w:rPr>
                <w:rFonts w:ascii="仿宋" w:eastAsia="仿宋" w:hAnsi="仿宋" w:hint="eastAsia"/>
                <w:kern w:val="0"/>
                <w:sz w:val="30"/>
                <w:szCs w:val="30"/>
              </w:rPr>
              <w:t>（</w:t>
            </w:r>
            <w:r>
              <w:rPr>
                <w:rFonts w:ascii="仿宋" w:eastAsia="仿宋" w:hAnsi="仿宋"/>
                <w:kern w:val="0"/>
                <w:sz w:val="30"/>
                <w:szCs w:val="30"/>
              </w:rPr>
              <w:t>30</w:t>
            </w:r>
            <w:r>
              <w:rPr>
                <w:rFonts w:ascii="仿宋" w:eastAsia="仿宋" w:hAnsi="仿宋" w:hint="eastAsia"/>
                <w:kern w:val="0"/>
                <w:sz w:val="30"/>
                <w:szCs w:val="30"/>
              </w:rPr>
              <w:t>分）</w:t>
            </w:r>
          </w:p>
        </w:tc>
        <w:tc>
          <w:tcPr>
            <w:tcW w:w="6120" w:type="dxa"/>
            <w:tcBorders>
              <w:top w:val="single" w:sz="4" w:space="0" w:color="000000"/>
              <w:left w:val="nil"/>
              <w:bottom w:val="single" w:sz="4" w:space="0" w:color="000000"/>
              <w:right w:val="single" w:sz="4" w:space="0" w:color="000000"/>
            </w:tcBorders>
            <w:vAlign w:val="center"/>
          </w:tcPr>
          <w:p w:rsidR="0000499E" w:rsidRDefault="00433B64">
            <w:pPr>
              <w:spacing w:line="300" w:lineRule="exact"/>
              <w:rPr>
                <w:rFonts w:ascii="仿宋" w:eastAsia="仿宋" w:hAnsi="仿宋"/>
                <w:kern w:val="0"/>
                <w:sz w:val="30"/>
                <w:szCs w:val="30"/>
              </w:rPr>
            </w:pPr>
            <w:r>
              <w:rPr>
                <w:rFonts w:ascii="仿宋" w:eastAsia="仿宋" w:hAnsi="仿宋" w:hint="eastAsia"/>
                <w:kern w:val="0"/>
                <w:sz w:val="30"/>
                <w:szCs w:val="30"/>
              </w:rPr>
              <w:t>2019年以来完成过类似前期项目的造价咨询服务业绩，每有一项得10分，最高得</w:t>
            </w:r>
            <w:r>
              <w:rPr>
                <w:rFonts w:ascii="仿宋" w:eastAsia="仿宋" w:hAnsi="仿宋"/>
                <w:kern w:val="0"/>
                <w:sz w:val="30"/>
                <w:szCs w:val="30"/>
              </w:rPr>
              <w:t>30</w:t>
            </w:r>
            <w:r>
              <w:rPr>
                <w:rFonts w:ascii="仿宋" w:eastAsia="仿宋" w:hAnsi="仿宋" w:hint="eastAsia"/>
                <w:kern w:val="0"/>
                <w:sz w:val="30"/>
                <w:szCs w:val="30"/>
              </w:rPr>
              <w:t>分。</w:t>
            </w:r>
          </w:p>
        </w:tc>
      </w:tr>
      <w:tr w:rsidR="0000499E">
        <w:trPr>
          <w:trHeight w:val="16"/>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00499E" w:rsidRDefault="00433B64">
            <w:pPr>
              <w:spacing w:line="440" w:lineRule="exact"/>
              <w:jc w:val="center"/>
              <w:rPr>
                <w:rFonts w:ascii="仿宋" w:eastAsia="仿宋" w:hAnsi="仿宋" w:cs="宋体"/>
                <w:kern w:val="0"/>
                <w:sz w:val="30"/>
                <w:szCs w:val="30"/>
              </w:rPr>
            </w:pPr>
            <w:r>
              <w:rPr>
                <w:rFonts w:ascii="仿宋" w:eastAsia="仿宋" w:hAnsi="仿宋"/>
                <w:kern w:val="0"/>
                <w:sz w:val="30"/>
                <w:szCs w:val="30"/>
              </w:rPr>
              <w:t>2</w:t>
            </w:r>
          </w:p>
        </w:tc>
        <w:tc>
          <w:tcPr>
            <w:tcW w:w="1327" w:type="dxa"/>
            <w:tcBorders>
              <w:top w:val="single" w:sz="4" w:space="0" w:color="000000"/>
              <w:left w:val="nil"/>
              <w:bottom w:val="single" w:sz="4" w:space="0" w:color="000000"/>
              <w:right w:val="single" w:sz="4" w:space="0" w:color="000000"/>
            </w:tcBorders>
            <w:vAlign w:val="center"/>
          </w:tcPr>
          <w:p w:rsidR="0000499E" w:rsidRDefault="00433B64">
            <w:pPr>
              <w:spacing w:line="300" w:lineRule="exact"/>
              <w:jc w:val="center"/>
              <w:rPr>
                <w:rFonts w:ascii="仿宋" w:eastAsia="仿宋" w:hAnsi="仿宋"/>
                <w:kern w:val="0"/>
                <w:sz w:val="30"/>
                <w:szCs w:val="30"/>
              </w:rPr>
            </w:pPr>
            <w:r>
              <w:rPr>
                <w:rFonts w:ascii="仿宋" w:eastAsia="仿宋" w:hAnsi="仿宋" w:hint="eastAsia"/>
                <w:kern w:val="0"/>
                <w:sz w:val="30"/>
                <w:szCs w:val="30"/>
              </w:rPr>
              <w:t>人员配置</w:t>
            </w:r>
          </w:p>
          <w:p w:rsidR="0000499E" w:rsidRDefault="00433B64" w:rsidP="008D6590">
            <w:pPr>
              <w:spacing w:line="300" w:lineRule="exact"/>
              <w:jc w:val="center"/>
              <w:rPr>
                <w:rFonts w:ascii="仿宋" w:eastAsia="仿宋" w:hAnsi="仿宋" w:cs="宋体"/>
                <w:kern w:val="0"/>
                <w:sz w:val="30"/>
                <w:szCs w:val="30"/>
              </w:rPr>
            </w:pPr>
            <w:r>
              <w:rPr>
                <w:rFonts w:ascii="仿宋" w:eastAsia="仿宋" w:hAnsi="仿宋" w:hint="eastAsia"/>
                <w:kern w:val="0"/>
                <w:sz w:val="30"/>
                <w:szCs w:val="30"/>
              </w:rPr>
              <w:t>（</w:t>
            </w:r>
            <w:r w:rsidR="008D6590">
              <w:rPr>
                <w:rFonts w:ascii="仿宋" w:eastAsia="仿宋" w:hAnsi="仿宋" w:hint="eastAsia"/>
                <w:kern w:val="0"/>
                <w:sz w:val="30"/>
                <w:szCs w:val="30"/>
              </w:rPr>
              <w:t>3</w:t>
            </w:r>
            <w:r>
              <w:rPr>
                <w:rFonts w:ascii="仿宋" w:eastAsia="仿宋" w:hAnsi="仿宋"/>
                <w:kern w:val="0"/>
                <w:sz w:val="30"/>
                <w:szCs w:val="30"/>
              </w:rPr>
              <w:t>0</w:t>
            </w:r>
            <w:r>
              <w:rPr>
                <w:rFonts w:ascii="仿宋" w:eastAsia="仿宋" w:hAnsi="仿宋" w:hint="eastAsia"/>
                <w:kern w:val="0"/>
                <w:sz w:val="30"/>
                <w:szCs w:val="30"/>
              </w:rPr>
              <w:t>分）</w:t>
            </w:r>
          </w:p>
        </w:tc>
        <w:tc>
          <w:tcPr>
            <w:tcW w:w="6120" w:type="dxa"/>
            <w:tcBorders>
              <w:top w:val="single" w:sz="4" w:space="0" w:color="000000"/>
              <w:left w:val="nil"/>
              <w:bottom w:val="single" w:sz="4" w:space="0" w:color="000000"/>
              <w:right w:val="single" w:sz="4" w:space="0" w:color="000000"/>
            </w:tcBorders>
            <w:vAlign w:val="center"/>
          </w:tcPr>
          <w:p w:rsidR="0000499E" w:rsidRDefault="00433B64">
            <w:pPr>
              <w:spacing w:line="300" w:lineRule="exact"/>
              <w:rPr>
                <w:rFonts w:ascii="仿宋" w:eastAsia="仿宋" w:hAnsi="仿宋"/>
                <w:kern w:val="0"/>
                <w:sz w:val="30"/>
                <w:szCs w:val="30"/>
              </w:rPr>
            </w:pPr>
            <w:r>
              <w:rPr>
                <w:rFonts w:ascii="仿宋" w:eastAsia="仿宋" w:hAnsi="仿宋" w:hint="eastAsia"/>
                <w:kern w:val="0"/>
                <w:sz w:val="30"/>
                <w:szCs w:val="30"/>
              </w:rPr>
              <w:t>（</w:t>
            </w:r>
            <w:r>
              <w:rPr>
                <w:rFonts w:ascii="仿宋" w:eastAsia="仿宋" w:hAnsi="仿宋"/>
                <w:kern w:val="0"/>
                <w:sz w:val="30"/>
                <w:szCs w:val="30"/>
              </w:rPr>
              <w:t>1</w:t>
            </w:r>
            <w:r>
              <w:rPr>
                <w:rFonts w:ascii="仿宋" w:eastAsia="仿宋" w:hAnsi="仿宋" w:hint="eastAsia"/>
                <w:kern w:val="0"/>
                <w:sz w:val="30"/>
                <w:szCs w:val="30"/>
              </w:rPr>
              <w:t>）造价咨询项目负责人具有全国注册造价工程师资格得基本分</w:t>
            </w:r>
            <w:r w:rsidR="00624101">
              <w:rPr>
                <w:rFonts w:ascii="仿宋" w:eastAsia="仿宋" w:hAnsi="仿宋" w:hint="eastAsia"/>
                <w:kern w:val="0"/>
                <w:sz w:val="30"/>
                <w:szCs w:val="30"/>
              </w:rPr>
              <w:t>5</w:t>
            </w:r>
            <w:r>
              <w:rPr>
                <w:rFonts w:ascii="仿宋" w:eastAsia="仿宋" w:hAnsi="仿宋" w:hint="eastAsia"/>
                <w:kern w:val="0"/>
                <w:sz w:val="30"/>
                <w:szCs w:val="30"/>
              </w:rPr>
              <w:t>分，另有中级职称加3分，高级及以上加</w:t>
            </w:r>
            <w:r>
              <w:rPr>
                <w:rFonts w:ascii="仿宋" w:eastAsia="仿宋" w:hAnsi="仿宋"/>
                <w:kern w:val="0"/>
                <w:sz w:val="30"/>
                <w:szCs w:val="30"/>
              </w:rPr>
              <w:t>5</w:t>
            </w:r>
            <w:r>
              <w:rPr>
                <w:rFonts w:ascii="仿宋" w:eastAsia="仿宋" w:hAnsi="仿宋" w:hint="eastAsia"/>
                <w:kern w:val="0"/>
                <w:sz w:val="30"/>
                <w:szCs w:val="30"/>
              </w:rPr>
              <w:t>分。</w:t>
            </w:r>
          </w:p>
          <w:p w:rsidR="0000499E" w:rsidRDefault="00433B64">
            <w:pPr>
              <w:spacing w:line="300" w:lineRule="exact"/>
              <w:rPr>
                <w:rFonts w:ascii="仿宋" w:eastAsia="仿宋" w:hAnsi="仿宋"/>
                <w:kern w:val="0"/>
                <w:sz w:val="30"/>
                <w:szCs w:val="30"/>
              </w:rPr>
            </w:pPr>
            <w:r>
              <w:rPr>
                <w:rFonts w:ascii="仿宋" w:eastAsia="仿宋" w:hAnsi="仿宋" w:hint="eastAsia"/>
                <w:kern w:val="0"/>
                <w:sz w:val="30"/>
                <w:szCs w:val="30"/>
              </w:rPr>
              <w:t>（</w:t>
            </w:r>
            <w:r>
              <w:rPr>
                <w:rFonts w:ascii="仿宋" w:eastAsia="仿宋" w:hAnsi="仿宋"/>
                <w:kern w:val="0"/>
                <w:sz w:val="30"/>
                <w:szCs w:val="30"/>
              </w:rPr>
              <w:t>2</w:t>
            </w:r>
            <w:r>
              <w:rPr>
                <w:rFonts w:ascii="仿宋" w:eastAsia="仿宋" w:hAnsi="仿宋" w:hint="eastAsia"/>
                <w:kern w:val="0"/>
                <w:sz w:val="30"/>
                <w:szCs w:val="30"/>
              </w:rPr>
              <w:t>）项目造价咨询人员每配置</w:t>
            </w:r>
            <w:r>
              <w:rPr>
                <w:rFonts w:ascii="仿宋" w:eastAsia="仿宋" w:hAnsi="仿宋"/>
                <w:kern w:val="0"/>
                <w:sz w:val="30"/>
                <w:szCs w:val="30"/>
              </w:rPr>
              <w:t>1</w:t>
            </w:r>
            <w:r>
              <w:rPr>
                <w:rFonts w:ascii="仿宋" w:eastAsia="仿宋" w:hAnsi="仿宋" w:hint="eastAsia"/>
                <w:kern w:val="0"/>
                <w:sz w:val="30"/>
                <w:szCs w:val="30"/>
              </w:rPr>
              <w:t>人，加2分，最多加</w:t>
            </w:r>
            <w:r w:rsidR="00624101">
              <w:rPr>
                <w:rFonts w:ascii="仿宋" w:eastAsia="仿宋" w:hAnsi="仿宋" w:hint="eastAsia"/>
                <w:kern w:val="0"/>
                <w:sz w:val="30"/>
                <w:szCs w:val="30"/>
              </w:rPr>
              <w:t>10</w:t>
            </w:r>
            <w:r>
              <w:rPr>
                <w:rFonts w:ascii="仿宋" w:eastAsia="仿宋" w:hAnsi="仿宋" w:hint="eastAsia"/>
                <w:kern w:val="0"/>
                <w:sz w:val="30"/>
                <w:szCs w:val="30"/>
              </w:rPr>
              <w:t>分。</w:t>
            </w:r>
          </w:p>
          <w:p w:rsidR="0000499E" w:rsidRDefault="00433B64" w:rsidP="00624101">
            <w:pPr>
              <w:spacing w:line="300" w:lineRule="exact"/>
              <w:rPr>
                <w:rFonts w:ascii="仿宋" w:eastAsia="仿宋" w:hAnsi="仿宋"/>
                <w:kern w:val="0"/>
                <w:sz w:val="30"/>
                <w:szCs w:val="30"/>
              </w:rPr>
            </w:pPr>
            <w:r>
              <w:rPr>
                <w:rFonts w:ascii="仿宋" w:eastAsia="仿宋" w:hAnsi="仿宋" w:hint="eastAsia"/>
                <w:kern w:val="0"/>
                <w:sz w:val="30"/>
                <w:szCs w:val="30"/>
              </w:rPr>
              <w:t>（</w:t>
            </w:r>
            <w:r>
              <w:rPr>
                <w:rFonts w:ascii="仿宋" w:eastAsia="仿宋" w:hAnsi="仿宋"/>
                <w:kern w:val="0"/>
                <w:sz w:val="30"/>
                <w:szCs w:val="30"/>
              </w:rPr>
              <w:t>3</w:t>
            </w:r>
            <w:r>
              <w:rPr>
                <w:rFonts w:ascii="仿宋" w:eastAsia="仿宋" w:hAnsi="仿宋" w:hint="eastAsia"/>
                <w:kern w:val="0"/>
                <w:sz w:val="30"/>
                <w:szCs w:val="30"/>
              </w:rPr>
              <w:t>）项目咨询类人员配置如考虑各专项工作特点，专业配置合理加</w:t>
            </w:r>
            <w:r w:rsidR="00624101">
              <w:rPr>
                <w:rFonts w:ascii="仿宋" w:eastAsia="仿宋" w:hAnsi="仿宋" w:hint="eastAsia"/>
                <w:kern w:val="0"/>
                <w:sz w:val="30"/>
                <w:szCs w:val="30"/>
              </w:rPr>
              <w:t>8-10</w:t>
            </w:r>
            <w:r>
              <w:rPr>
                <w:rFonts w:ascii="仿宋" w:eastAsia="仿宋" w:hAnsi="仿宋" w:hint="eastAsia"/>
                <w:kern w:val="0"/>
                <w:sz w:val="30"/>
                <w:szCs w:val="30"/>
              </w:rPr>
              <w:t>分，较合理加</w:t>
            </w:r>
            <w:r w:rsidR="00624101">
              <w:rPr>
                <w:rFonts w:ascii="仿宋" w:eastAsia="仿宋" w:hAnsi="仿宋" w:hint="eastAsia"/>
                <w:kern w:val="0"/>
                <w:sz w:val="30"/>
                <w:szCs w:val="30"/>
              </w:rPr>
              <w:t>5-7</w:t>
            </w:r>
            <w:r>
              <w:rPr>
                <w:rFonts w:ascii="仿宋" w:eastAsia="仿宋" w:hAnsi="仿宋" w:hint="eastAsia"/>
                <w:kern w:val="0"/>
                <w:sz w:val="30"/>
                <w:szCs w:val="30"/>
              </w:rPr>
              <w:t>分，一般加2</w:t>
            </w:r>
            <w:r w:rsidR="00624101">
              <w:rPr>
                <w:rFonts w:ascii="仿宋" w:eastAsia="仿宋" w:hAnsi="仿宋" w:hint="eastAsia"/>
                <w:kern w:val="0"/>
                <w:sz w:val="30"/>
                <w:szCs w:val="30"/>
              </w:rPr>
              <w:t>-4</w:t>
            </w:r>
            <w:r>
              <w:rPr>
                <w:rFonts w:ascii="仿宋" w:eastAsia="仿宋" w:hAnsi="仿宋" w:hint="eastAsia"/>
                <w:kern w:val="0"/>
                <w:sz w:val="30"/>
                <w:szCs w:val="30"/>
              </w:rPr>
              <w:t>分。</w:t>
            </w:r>
          </w:p>
        </w:tc>
      </w:tr>
      <w:tr w:rsidR="0000499E">
        <w:trPr>
          <w:trHeight w:val="1501"/>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00499E" w:rsidRDefault="00433B64">
            <w:pPr>
              <w:spacing w:line="440" w:lineRule="exact"/>
              <w:jc w:val="center"/>
              <w:rPr>
                <w:rFonts w:ascii="仿宋" w:eastAsia="仿宋" w:hAnsi="仿宋" w:cs="宋体"/>
                <w:kern w:val="0"/>
                <w:sz w:val="30"/>
                <w:szCs w:val="30"/>
              </w:rPr>
            </w:pPr>
            <w:r>
              <w:rPr>
                <w:rFonts w:ascii="仿宋" w:eastAsia="仿宋" w:hAnsi="仿宋"/>
                <w:kern w:val="0"/>
                <w:sz w:val="30"/>
                <w:szCs w:val="30"/>
              </w:rPr>
              <w:t>3</w:t>
            </w:r>
          </w:p>
        </w:tc>
        <w:tc>
          <w:tcPr>
            <w:tcW w:w="1327" w:type="dxa"/>
            <w:tcBorders>
              <w:top w:val="single" w:sz="4" w:space="0" w:color="000000"/>
              <w:left w:val="nil"/>
              <w:bottom w:val="single" w:sz="4" w:space="0" w:color="000000"/>
              <w:right w:val="single" w:sz="4" w:space="0" w:color="000000"/>
            </w:tcBorders>
            <w:vAlign w:val="center"/>
          </w:tcPr>
          <w:p w:rsidR="0000499E" w:rsidRDefault="0000499E">
            <w:pPr>
              <w:spacing w:line="300" w:lineRule="exact"/>
              <w:jc w:val="center"/>
              <w:rPr>
                <w:rFonts w:ascii="仿宋" w:eastAsia="仿宋" w:hAnsi="仿宋"/>
                <w:kern w:val="0"/>
                <w:sz w:val="30"/>
                <w:szCs w:val="30"/>
              </w:rPr>
            </w:pPr>
          </w:p>
          <w:p w:rsidR="0000499E" w:rsidRDefault="00433B64">
            <w:pPr>
              <w:spacing w:line="300" w:lineRule="exact"/>
              <w:jc w:val="center"/>
              <w:rPr>
                <w:rFonts w:ascii="仿宋" w:eastAsia="仿宋" w:hAnsi="仿宋"/>
                <w:kern w:val="0"/>
                <w:sz w:val="30"/>
                <w:szCs w:val="30"/>
              </w:rPr>
            </w:pPr>
            <w:r>
              <w:rPr>
                <w:rFonts w:ascii="仿宋" w:eastAsia="仿宋" w:hAnsi="仿宋" w:hint="eastAsia"/>
                <w:kern w:val="0"/>
                <w:sz w:val="30"/>
                <w:szCs w:val="30"/>
              </w:rPr>
              <w:t>造价咨询服务方案</w:t>
            </w:r>
          </w:p>
          <w:p w:rsidR="0000499E" w:rsidRDefault="00433B64">
            <w:pPr>
              <w:spacing w:line="300" w:lineRule="exact"/>
              <w:jc w:val="center"/>
              <w:rPr>
                <w:rFonts w:ascii="仿宋" w:eastAsia="仿宋" w:hAnsi="仿宋"/>
                <w:kern w:val="0"/>
                <w:sz w:val="30"/>
                <w:szCs w:val="30"/>
              </w:rPr>
            </w:pPr>
            <w:r>
              <w:rPr>
                <w:rFonts w:ascii="仿宋" w:eastAsia="仿宋" w:hAnsi="仿宋" w:hint="eastAsia"/>
                <w:kern w:val="0"/>
                <w:sz w:val="30"/>
                <w:szCs w:val="30"/>
              </w:rPr>
              <w:t>（</w:t>
            </w:r>
            <w:r>
              <w:rPr>
                <w:rFonts w:ascii="仿宋" w:eastAsia="仿宋" w:hAnsi="仿宋"/>
                <w:kern w:val="0"/>
                <w:sz w:val="30"/>
                <w:szCs w:val="30"/>
              </w:rPr>
              <w:t>30</w:t>
            </w:r>
            <w:r>
              <w:rPr>
                <w:rFonts w:ascii="仿宋" w:eastAsia="仿宋" w:hAnsi="仿宋" w:hint="eastAsia"/>
                <w:kern w:val="0"/>
                <w:sz w:val="30"/>
                <w:szCs w:val="30"/>
              </w:rPr>
              <w:t>分）</w:t>
            </w:r>
          </w:p>
          <w:p w:rsidR="0000499E" w:rsidRDefault="0000499E">
            <w:pPr>
              <w:spacing w:line="440" w:lineRule="exact"/>
              <w:jc w:val="center"/>
              <w:rPr>
                <w:rFonts w:ascii="仿宋" w:eastAsia="仿宋" w:hAnsi="仿宋" w:cs="宋体"/>
                <w:kern w:val="0"/>
                <w:sz w:val="30"/>
                <w:szCs w:val="30"/>
              </w:rPr>
            </w:pPr>
          </w:p>
        </w:tc>
        <w:tc>
          <w:tcPr>
            <w:tcW w:w="6120" w:type="dxa"/>
            <w:tcBorders>
              <w:top w:val="single" w:sz="4" w:space="0" w:color="000000"/>
              <w:left w:val="nil"/>
              <w:bottom w:val="single" w:sz="4" w:space="0" w:color="000000"/>
              <w:right w:val="single" w:sz="4" w:space="0" w:color="000000"/>
            </w:tcBorders>
            <w:vAlign w:val="center"/>
          </w:tcPr>
          <w:p w:rsidR="00EC401D" w:rsidRDefault="00EC401D" w:rsidP="00EC401D">
            <w:pPr>
              <w:spacing w:line="300" w:lineRule="exact"/>
              <w:rPr>
                <w:rFonts w:ascii="仿宋" w:eastAsia="仿宋" w:hAnsi="仿宋"/>
                <w:kern w:val="0"/>
                <w:sz w:val="30"/>
                <w:szCs w:val="30"/>
              </w:rPr>
            </w:pPr>
            <w:r>
              <w:rPr>
                <w:rFonts w:ascii="仿宋" w:eastAsia="仿宋" w:hAnsi="仿宋" w:hint="eastAsia"/>
                <w:kern w:val="0"/>
                <w:sz w:val="30"/>
                <w:szCs w:val="30"/>
              </w:rPr>
              <w:t>（</w:t>
            </w:r>
            <w:r>
              <w:rPr>
                <w:rFonts w:ascii="仿宋" w:eastAsia="仿宋" w:hAnsi="仿宋"/>
                <w:kern w:val="0"/>
                <w:sz w:val="30"/>
                <w:szCs w:val="30"/>
              </w:rPr>
              <w:t>1</w:t>
            </w:r>
            <w:r>
              <w:rPr>
                <w:rFonts w:ascii="仿宋" w:eastAsia="仿宋" w:hAnsi="仿宋" w:hint="eastAsia"/>
                <w:kern w:val="0"/>
                <w:sz w:val="30"/>
                <w:szCs w:val="30"/>
              </w:rPr>
              <w:t>）对造价咨询服务的工作内容、方法、流程、实施要点和质量标准熟悉了解程度（12分）；</w:t>
            </w:r>
          </w:p>
          <w:p w:rsidR="00EC401D" w:rsidRDefault="00EC401D" w:rsidP="00EC401D">
            <w:pPr>
              <w:spacing w:line="300" w:lineRule="exact"/>
              <w:rPr>
                <w:rFonts w:ascii="仿宋" w:eastAsia="仿宋" w:hAnsi="仿宋"/>
                <w:kern w:val="0"/>
                <w:sz w:val="30"/>
                <w:szCs w:val="30"/>
              </w:rPr>
            </w:pPr>
            <w:r>
              <w:rPr>
                <w:rFonts w:ascii="仿宋" w:eastAsia="仿宋" w:hAnsi="仿宋" w:hint="eastAsia"/>
                <w:kern w:val="0"/>
                <w:sz w:val="30"/>
                <w:szCs w:val="30"/>
              </w:rPr>
              <w:t>（</w:t>
            </w:r>
            <w:r>
              <w:rPr>
                <w:rFonts w:ascii="仿宋" w:eastAsia="仿宋" w:hAnsi="仿宋"/>
                <w:kern w:val="0"/>
                <w:sz w:val="30"/>
                <w:szCs w:val="30"/>
              </w:rPr>
              <w:t>2</w:t>
            </w:r>
            <w:r>
              <w:rPr>
                <w:rFonts w:ascii="仿宋" w:eastAsia="仿宋" w:hAnsi="仿宋" w:hint="eastAsia"/>
                <w:kern w:val="0"/>
                <w:sz w:val="30"/>
                <w:szCs w:val="30"/>
              </w:rPr>
              <w:t>）造价咨询质量保证措施先进、合理（10分）；</w:t>
            </w:r>
          </w:p>
          <w:p w:rsidR="0000499E" w:rsidRDefault="00EC401D" w:rsidP="00EC401D">
            <w:pPr>
              <w:spacing w:line="300" w:lineRule="exact"/>
              <w:rPr>
                <w:rFonts w:ascii="仿宋" w:eastAsia="仿宋" w:hAnsi="仿宋"/>
                <w:kern w:val="0"/>
                <w:sz w:val="30"/>
                <w:szCs w:val="30"/>
              </w:rPr>
            </w:pPr>
            <w:r>
              <w:rPr>
                <w:rFonts w:ascii="仿宋" w:eastAsia="仿宋" w:hAnsi="仿宋" w:hint="eastAsia"/>
                <w:kern w:val="0"/>
                <w:sz w:val="30"/>
                <w:szCs w:val="30"/>
              </w:rPr>
              <w:t>（</w:t>
            </w:r>
            <w:r>
              <w:rPr>
                <w:rFonts w:ascii="仿宋" w:eastAsia="仿宋" w:hAnsi="仿宋"/>
                <w:kern w:val="0"/>
                <w:sz w:val="30"/>
                <w:szCs w:val="30"/>
              </w:rPr>
              <w:t>3</w:t>
            </w:r>
            <w:r>
              <w:rPr>
                <w:rFonts w:ascii="仿宋" w:eastAsia="仿宋" w:hAnsi="仿宋" w:hint="eastAsia"/>
                <w:kern w:val="0"/>
                <w:sz w:val="30"/>
                <w:szCs w:val="30"/>
              </w:rPr>
              <w:t>）对造价咨询的难点有合理、科学、针对性的对策（8分）；</w:t>
            </w:r>
          </w:p>
        </w:tc>
      </w:tr>
      <w:tr w:rsidR="0000499E">
        <w:trPr>
          <w:trHeight w:val="12"/>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00499E" w:rsidRDefault="00EA796E">
            <w:pPr>
              <w:spacing w:line="440" w:lineRule="exact"/>
              <w:jc w:val="center"/>
              <w:rPr>
                <w:rFonts w:ascii="仿宋" w:eastAsia="仿宋" w:hAnsi="仿宋"/>
                <w:kern w:val="0"/>
                <w:sz w:val="30"/>
                <w:szCs w:val="30"/>
              </w:rPr>
            </w:pPr>
            <w:r>
              <w:rPr>
                <w:rFonts w:ascii="仿宋" w:eastAsia="仿宋" w:hAnsi="仿宋" w:hint="eastAsia"/>
                <w:kern w:val="0"/>
                <w:sz w:val="30"/>
                <w:szCs w:val="30"/>
              </w:rPr>
              <w:lastRenderedPageBreak/>
              <w:t>4</w:t>
            </w:r>
          </w:p>
        </w:tc>
        <w:tc>
          <w:tcPr>
            <w:tcW w:w="1327" w:type="dxa"/>
            <w:tcBorders>
              <w:top w:val="single" w:sz="4" w:space="0" w:color="000000"/>
              <w:left w:val="nil"/>
              <w:bottom w:val="single" w:sz="4" w:space="0" w:color="000000"/>
              <w:right w:val="single" w:sz="4" w:space="0" w:color="000000"/>
            </w:tcBorders>
            <w:vAlign w:val="center"/>
          </w:tcPr>
          <w:p w:rsidR="0000499E" w:rsidRDefault="00433B64">
            <w:pPr>
              <w:spacing w:line="300" w:lineRule="exact"/>
              <w:jc w:val="center"/>
              <w:rPr>
                <w:rFonts w:ascii="仿宋" w:eastAsia="仿宋" w:hAnsi="仿宋"/>
                <w:kern w:val="0"/>
                <w:sz w:val="30"/>
                <w:szCs w:val="30"/>
              </w:rPr>
            </w:pPr>
            <w:r>
              <w:rPr>
                <w:rFonts w:ascii="仿宋" w:eastAsia="仿宋" w:hAnsi="仿宋" w:hint="eastAsia"/>
                <w:kern w:val="0"/>
                <w:sz w:val="30"/>
                <w:szCs w:val="30"/>
              </w:rPr>
              <w:t>综合评价（</w:t>
            </w:r>
            <w:r>
              <w:rPr>
                <w:rFonts w:ascii="仿宋" w:eastAsia="仿宋" w:hAnsi="仿宋"/>
                <w:kern w:val="0"/>
                <w:sz w:val="30"/>
                <w:szCs w:val="30"/>
              </w:rPr>
              <w:t>10</w:t>
            </w:r>
            <w:r>
              <w:rPr>
                <w:rFonts w:ascii="仿宋" w:eastAsia="仿宋" w:hAnsi="仿宋" w:hint="eastAsia"/>
                <w:kern w:val="0"/>
                <w:sz w:val="30"/>
                <w:szCs w:val="30"/>
              </w:rPr>
              <w:t>分）</w:t>
            </w:r>
          </w:p>
        </w:tc>
        <w:tc>
          <w:tcPr>
            <w:tcW w:w="6120" w:type="dxa"/>
            <w:tcBorders>
              <w:top w:val="single" w:sz="4" w:space="0" w:color="000000"/>
              <w:left w:val="nil"/>
              <w:bottom w:val="single" w:sz="4" w:space="0" w:color="000000"/>
              <w:right w:val="single" w:sz="4" w:space="0" w:color="000000"/>
            </w:tcBorders>
            <w:vAlign w:val="center"/>
          </w:tcPr>
          <w:p w:rsidR="0000499E" w:rsidRDefault="00433B64">
            <w:pPr>
              <w:spacing w:line="440" w:lineRule="exact"/>
              <w:rPr>
                <w:rFonts w:ascii="仿宋" w:eastAsia="仿宋" w:hAnsi="仿宋"/>
                <w:kern w:val="0"/>
                <w:sz w:val="30"/>
                <w:szCs w:val="30"/>
              </w:rPr>
            </w:pPr>
            <w:r>
              <w:rPr>
                <w:rFonts w:ascii="仿宋" w:eastAsia="仿宋" w:hAnsi="仿宋" w:hint="eastAsia"/>
                <w:kern w:val="0"/>
                <w:sz w:val="30"/>
                <w:szCs w:val="30"/>
              </w:rPr>
              <w:t>遴选小组根据供应商的基本情况在</w:t>
            </w:r>
            <w:r>
              <w:rPr>
                <w:rFonts w:ascii="仿宋" w:eastAsia="仿宋" w:hAnsi="仿宋"/>
                <w:kern w:val="0"/>
                <w:sz w:val="30"/>
                <w:szCs w:val="30"/>
              </w:rPr>
              <w:t>6-10</w:t>
            </w:r>
            <w:r>
              <w:rPr>
                <w:rFonts w:ascii="仿宋" w:eastAsia="仿宋" w:hAnsi="仿宋" w:hint="eastAsia"/>
                <w:kern w:val="0"/>
                <w:sz w:val="30"/>
                <w:szCs w:val="30"/>
              </w:rPr>
              <w:t>分之间横向打分。</w:t>
            </w:r>
          </w:p>
        </w:tc>
      </w:tr>
    </w:tbl>
    <w:p w:rsidR="0000499E" w:rsidRDefault="00433B64">
      <w:pPr>
        <w:ind w:firstLineChars="196" w:firstLine="590"/>
        <w:rPr>
          <w:rFonts w:ascii="仿宋" w:eastAsia="仿宋" w:hAnsi="仿宋"/>
          <w:b/>
          <w:sz w:val="30"/>
          <w:szCs w:val="30"/>
        </w:rPr>
      </w:pPr>
      <w:r>
        <w:rPr>
          <w:rFonts w:ascii="仿宋" w:eastAsia="仿宋" w:hAnsi="仿宋" w:hint="eastAsia"/>
          <w:b/>
          <w:sz w:val="30"/>
          <w:szCs w:val="30"/>
        </w:rPr>
        <w:t>七、成交原则</w:t>
      </w:r>
    </w:p>
    <w:p w:rsidR="0000499E" w:rsidRDefault="00433B64">
      <w:pPr>
        <w:ind w:firstLineChars="200" w:firstLine="600"/>
        <w:rPr>
          <w:rFonts w:ascii="仿宋" w:eastAsia="仿宋" w:hAnsi="仿宋"/>
          <w:sz w:val="30"/>
          <w:szCs w:val="30"/>
        </w:rPr>
      </w:pPr>
      <w:r>
        <w:rPr>
          <w:rFonts w:ascii="仿宋" w:eastAsia="仿宋" w:hAnsi="仿宋" w:hint="eastAsia"/>
          <w:sz w:val="30"/>
          <w:szCs w:val="30"/>
        </w:rPr>
        <w:t>遴选小组将对各单位的资料进行审定，在符合采购需求、质量和服务相等的前提下，根据评标办法的打分由高到低进行排名，选定各标段排名前两名的为最终成交单位。</w:t>
      </w:r>
    </w:p>
    <w:p w:rsidR="0000499E" w:rsidRDefault="00433B64">
      <w:pPr>
        <w:ind w:firstLineChars="196" w:firstLine="590"/>
        <w:rPr>
          <w:rFonts w:ascii="仿宋" w:eastAsia="仿宋" w:hAnsi="仿宋"/>
          <w:sz w:val="30"/>
          <w:szCs w:val="30"/>
        </w:rPr>
      </w:pPr>
      <w:r>
        <w:rPr>
          <w:rFonts w:ascii="仿宋" w:eastAsia="仿宋" w:hAnsi="仿宋" w:hint="eastAsia"/>
          <w:b/>
          <w:sz w:val="30"/>
          <w:szCs w:val="30"/>
        </w:rPr>
        <w:t>八、</w:t>
      </w:r>
      <w:r>
        <w:rPr>
          <w:rFonts w:ascii="仿宋" w:eastAsia="仿宋" w:hAnsi="仿宋" w:hint="eastAsia"/>
          <w:sz w:val="30"/>
          <w:szCs w:val="30"/>
        </w:rPr>
        <w:t>在遴选结果公示</w:t>
      </w:r>
      <w:r>
        <w:rPr>
          <w:rFonts w:ascii="仿宋" w:eastAsia="仿宋" w:hAnsi="仿宋"/>
          <w:sz w:val="30"/>
          <w:szCs w:val="30"/>
        </w:rPr>
        <w:t>3</w:t>
      </w:r>
      <w:r>
        <w:rPr>
          <w:rFonts w:ascii="仿宋" w:eastAsia="仿宋" w:hAnsi="仿宋" w:hint="eastAsia"/>
          <w:sz w:val="30"/>
          <w:szCs w:val="30"/>
        </w:rPr>
        <w:t>日后，采购单位将与中标单位签定为期一年的造价咨询委托合同。</w:t>
      </w:r>
    </w:p>
    <w:p w:rsidR="0000499E" w:rsidRDefault="00433B64">
      <w:pPr>
        <w:ind w:firstLineChars="200" w:firstLine="602"/>
        <w:rPr>
          <w:rFonts w:ascii="仿宋" w:eastAsia="仿宋" w:hAnsi="仿宋"/>
          <w:sz w:val="30"/>
          <w:szCs w:val="30"/>
        </w:rPr>
      </w:pPr>
      <w:r>
        <w:rPr>
          <w:rFonts w:ascii="仿宋" w:eastAsia="仿宋" w:hAnsi="仿宋" w:hint="eastAsia"/>
          <w:b/>
          <w:sz w:val="30"/>
          <w:szCs w:val="30"/>
        </w:rPr>
        <w:t>九</w:t>
      </w:r>
      <w:r>
        <w:rPr>
          <w:rFonts w:ascii="仿宋" w:eastAsia="仿宋" w:hAnsi="仿宋" w:hint="eastAsia"/>
          <w:sz w:val="30"/>
          <w:szCs w:val="30"/>
        </w:rPr>
        <w:t>、本次遴选文件、遴选结果将统一在</w:t>
      </w:r>
      <w:r>
        <w:rPr>
          <w:rFonts w:ascii="仿宋" w:eastAsia="仿宋" w:hAnsi="仿宋" w:cs="Arial" w:hint="eastAsia"/>
          <w:color w:val="000000"/>
          <w:sz w:val="30"/>
          <w:szCs w:val="30"/>
        </w:rPr>
        <w:t>洛阳市公路事业发展中心</w:t>
      </w:r>
      <w:r>
        <w:rPr>
          <w:rFonts w:ascii="仿宋" w:eastAsia="仿宋" w:hAnsi="仿宋" w:hint="eastAsia"/>
          <w:sz w:val="30"/>
          <w:szCs w:val="30"/>
        </w:rPr>
        <w:t>网站政务公开栏上公布。</w:t>
      </w:r>
    </w:p>
    <w:p w:rsidR="0000499E" w:rsidRDefault="00433B64">
      <w:pPr>
        <w:autoSpaceDE w:val="0"/>
        <w:autoSpaceDN w:val="0"/>
        <w:adjustRightInd w:val="0"/>
        <w:ind w:firstLineChars="200" w:firstLine="602"/>
        <w:rPr>
          <w:rFonts w:ascii="仿宋" w:eastAsia="仿宋" w:hAnsi="仿宋" w:cs="Arial"/>
          <w:b/>
          <w:color w:val="000000"/>
          <w:kern w:val="0"/>
          <w:sz w:val="30"/>
          <w:szCs w:val="30"/>
          <w:lang w:val="zh-CN"/>
        </w:rPr>
      </w:pPr>
      <w:r>
        <w:rPr>
          <w:rFonts w:ascii="仿宋" w:eastAsia="仿宋" w:hAnsi="仿宋" w:cs="Arial" w:hint="eastAsia"/>
          <w:b/>
          <w:color w:val="000000"/>
          <w:kern w:val="0"/>
          <w:sz w:val="30"/>
          <w:szCs w:val="30"/>
          <w:lang w:val="zh-CN"/>
        </w:rPr>
        <w:t>十、联系方式</w:t>
      </w:r>
    </w:p>
    <w:p w:rsidR="0000499E" w:rsidRDefault="00433B64">
      <w:pPr>
        <w:autoSpaceDE w:val="0"/>
        <w:autoSpaceDN w:val="0"/>
        <w:adjustRightInd w:val="0"/>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采购人：洛阳市公路事业发展中心计划统计科</w:t>
      </w:r>
    </w:p>
    <w:p w:rsidR="0000499E" w:rsidRDefault="00433B64">
      <w:pPr>
        <w:autoSpaceDE w:val="0"/>
        <w:autoSpaceDN w:val="0"/>
        <w:adjustRightInd w:val="0"/>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地  址：洛阳市涧西区南昌路56号</w:t>
      </w:r>
    </w:p>
    <w:p w:rsidR="0000499E" w:rsidRDefault="00433B64">
      <w:pPr>
        <w:autoSpaceDE w:val="0"/>
        <w:autoSpaceDN w:val="0"/>
        <w:adjustRightInd w:val="0"/>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联系人：王先生</w:t>
      </w:r>
    </w:p>
    <w:p w:rsidR="0000499E" w:rsidRDefault="00433B64">
      <w:pPr>
        <w:autoSpaceDE w:val="0"/>
        <w:autoSpaceDN w:val="0"/>
        <w:adjustRightInd w:val="0"/>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联系电话：0379-63200224</w:t>
      </w:r>
    </w:p>
    <w:p w:rsidR="0000499E" w:rsidRDefault="00433B64">
      <w:pPr>
        <w:autoSpaceDE w:val="0"/>
        <w:autoSpaceDN w:val="0"/>
        <w:adjustRightInd w:val="0"/>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监督人：洛阳市公路事业发展中心法制审计科</w:t>
      </w:r>
    </w:p>
    <w:p w:rsidR="0000499E" w:rsidRDefault="00433B64">
      <w:pPr>
        <w:autoSpaceDE w:val="0"/>
        <w:autoSpaceDN w:val="0"/>
        <w:adjustRightInd w:val="0"/>
        <w:ind w:firstLineChars="200" w:firstLine="600"/>
        <w:rPr>
          <w:rFonts w:ascii="仿宋" w:eastAsia="仿宋" w:hAnsi="仿宋" w:cs="Arial"/>
          <w:color w:val="000000"/>
          <w:sz w:val="30"/>
          <w:szCs w:val="30"/>
        </w:rPr>
      </w:pPr>
      <w:r>
        <w:rPr>
          <w:rFonts w:ascii="仿宋" w:eastAsia="仿宋" w:hAnsi="仿宋" w:cs="Arial" w:hint="eastAsia"/>
          <w:color w:val="000000"/>
          <w:sz w:val="30"/>
          <w:szCs w:val="30"/>
        </w:rPr>
        <w:t>监督电话; 0379-63200200</w:t>
      </w:r>
    </w:p>
    <w:p w:rsidR="0000499E" w:rsidRDefault="0000499E">
      <w:pPr>
        <w:autoSpaceDE w:val="0"/>
        <w:autoSpaceDN w:val="0"/>
        <w:adjustRightInd w:val="0"/>
        <w:ind w:firstLineChars="200" w:firstLine="600"/>
        <w:rPr>
          <w:rFonts w:ascii="仿宋" w:eastAsia="仿宋" w:hAnsi="仿宋" w:cs="Arial"/>
          <w:color w:val="000000"/>
          <w:sz w:val="30"/>
          <w:szCs w:val="30"/>
        </w:rPr>
      </w:pPr>
    </w:p>
    <w:p w:rsidR="0000499E" w:rsidRDefault="0000499E">
      <w:pPr>
        <w:pStyle w:val="ac"/>
        <w:ind w:firstLineChars="742" w:firstLine="2235"/>
        <w:rPr>
          <w:b/>
          <w:sz w:val="30"/>
          <w:szCs w:val="30"/>
        </w:rPr>
      </w:pPr>
    </w:p>
    <w:p w:rsidR="0000499E" w:rsidRDefault="00433B64">
      <w:pPr>
        <w:pStyle w:val="ac"/>
        <w:ind w:firstLineChars="742" w:firstLine="2226"/>
        <w:jc w:val="right"/>
        <w:rPr>
          <w:rFonts w:ascii="仿宋" w:eastAsia="仿宋" w:hAnsi="仿宋" w:cs="Arial"/>
          <w:color w:val="000000"/>
          <w:kern w:val="2"/>
          <w:sz w:val="30"/>
          <w:szCs w:val="30"/>
        </w:rPr>
      </w:pPr>
      <w:r>
        <w:rPr>
          <w:rFonts w:ascii="仿宋" w:eastAsia="仿宋" w:hAnsi="仿宋" w:cs="Arial"/>
          <w:color w:val="000000"/>
          <w:kern w:val="2"/>
          <w:sz w:val="30"/>
          <w:szCs w:val="30"/>
        </w:rPr>
        <w:t>2021年7月1</w:t>
      </w:r>
      <w:r w:rsidR="009F331B">
        <w:rPr>
          <w:rFonts w:ascii="仿宋" w:eastAsia="仿宋" w:hAnsi="仿宋" w:cs="Arial" w:hint="eastAsia"/>
          <w:color w:val="000000"/>
          <w:kern w:val="2"/>
          <w:sz w:val="30"/>
          <w:szCs w:val="30"/>
        </w:rPr>
        <w:t>6</w:t>
      </w:r>
      <w:r>
        <w:rPr>
          <w:rFonts w:ascii="仿宋" w:eastAsia="仿宋" w:hAnsi="仿宋" w:cs="Arial"/>
          <w:color w:val="000000"/>
          <w:kern w:val="2"/>
          <w:sz w:val="30"/>
          <w:szCs w:val="30"/>
        </w:rPr>
        <w:t>日</w:t>
      </w:r>
    </w:p>
    <w:sectPr w:rsidR="0000499E" w:rsidSect="0000499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5541" w:rsidRDefault="00B55541" w:rsidP="0000499E">
      <w:r>
        <w:separator/>
      </w:r>
    </w:p>
  </w:endnote>
  <w:endnote w:type="continuationSeparator" w:id="0">
    <w:p w:rsidR="00B55541" w:rsidRDefault="00B55541" w:rsidP="000049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9E" w:rsidRDefault="0000499E">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9E" w:rsidRDefault="0000499E">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9E" w:rsidRDefault="0000499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5541" w:rsidRDefault="00B55541" w:rsidP="0000499E">
      <w:r>
        <w:separator/>
      </w:r>
    </w:p>
  </w:footnote>
  <w:footnote w:type="continuationSeparator" w:id="0">
    <w:p w:rsidR="00B55541" w:rsidRDefault="00B55541" w:rsidP="000049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9E" w:rsidRDefault="0000499E">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9E" w:rsidRDefault="0000499E">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9E" w:rsidRDefault="0000499E">
    <w:pPr>
      <w:pStyle w:val="a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D7084"/>
    <w:rsid w:val="0000499E"/>
    <w:rsid w:val="00121CC0"/>
    <w:rsid w:val="001364FB"/>
    <w:rsid w:val="00184DB6"/>
    <w:rsid w:val="00185188"/>
    <w:rsid w:val="001A64E7"/>
    <w:rsid w:val="0023706C"/>
    <w:rsid w:val="0024642B"/>
    <w:rsid w:val="00265AEC"/>
    <w:rsid w:val="002C15E6"/>
    <w:rsid w:val="002D7084"/>
    <w:rsid w:val="002E6C0A"/>
    <w:rsid w:val="00314353"/>
    <w:rsid w:val="00317584"/>
    <w:rsid w:val="00433B64"/>
    <w:rsid w:val="004B6E01"/>
    <w:rsid w:val="004C04CE"/>
    <w:rsid w:val="00536A43"/>
    <w:rsid w:val="005D568A"/>
    <w:rsid w:val="005E6133"/>
    <w:rsid w:val="00624101"/>
    <w:rsid w:val="00644EF1"/>
    <w:rsid w:val="006C08FD"/>
    <w:rsid w:val="00740E37"/>
    <w:rsid w:val="007B5378"/>
    <w:rsid w:val="00801E95"/>
    <w:rsid w:val="00827980"/>
    <w:rsid w:val="008D6590"/>
    <w:rsid w:val="009878EE"/>
    <w:rsid w:val="009D69F7"/>
    <w:rsid w:val="009F331B"/>
    <w:rsid w:val="00A374AA"/>
    <w:rsid w:val="00A97AB2"/>
    <w:rsid w:val="00AC7020"/>
    <w:rsid w:val="00B136A1"/>
    <w:rsid w:val="00B353ED"/>
    <w:rsid w:val="00B41769"/>
    <w:rsid w:val="00B509C0"/>
    <w:rsid w:val="00B55541"/>
    <w:rsid w:val="00D8039A"/>
    <w:rsid w:val="00DA0F75"/>
    <w:rsid w:val="00DD329A"/>
    <w:rsid w:val="00DF4E62"/>
    <w:rsid w:val="00EA3FC4"/>
    <w:rsid w:val="00EA796E"/>
    <w:rsid w:val="00EC401D"/>
    <w:rsid w:val="00F45469"/>
    <w:rsid w:val="00F8012D"/>
    <w:rsid w:val="00FC017E"/>
    <w:rsid w:val="3C227E4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semiHidden="0" w:uiPriority="99"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uiPriority="99" w:unhideWhenUsed="0" w:qFormat="1"/>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Normal Indent" w:uiPriority="99" w:unhideWhenUsed="0" w:qFormat="1"/>
    <w:lsdException w:name="header" w:uiPriority="99" w:unhideWhenUsed="0" w:qFormat="1"/>
    <w:lsdException w:name="footer" w:uiPriority="99" w:unhideWhenUsed="0"/>
    <w:lsdException w:name="caption" w:locked="1" w:qFormat="1"/>
    <w:lsdException w:name="Title" w:locked="1" w:semiHidden="0" w:unhideWhenUsed="0" w:qFormat="1"/>
    <w:lsdException w:name="Default Paragraph Font" w:uiPriority="1" w:qFormat="1"/>
    <w:lsdException w:name="Body Text" w:semiHidden="0" w:uiPriority="99" w:unhideWhenUsed="0" w:qFormat="1"/>
    <w:lsdException w:name="Subtitle" w:locked="1" w:semiHidden="0" w:unhideWhenUsed="0" w:qFormat="1"/>
    <w:lsdException w:name="Date" w:semiHidden="0" w:uiPriority="99" w:unhideWhenUsed="0" w:qFormat="1"/>
    <w:lsdException w:name="Hyperlink" w:semiHidden="0" w:uiPriority="99" w:unhideWhenUsed="0"/>
    <w:lsdException w:name="Strong" w:locked="1" w:semiHidden="0" w:uiPriority="99" w:unhideWhenUsed="0" w:qFormat="1"/>
    <w:lsdException w:name="Emphasis" w:locked="1"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qFormat="1"/>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99E"/>
    <w:pPr>
      <w:widowControl w:val="0"/>
      <w:jc w:val="both"/>
    </w:pPr>
    <w:rPr>
      <w:rFonts w:ascii="Times New Roman" w:hAnsi="Times New Roman" w:cs="Times New Roman"/>
      <w:kern w:val="2"/>
      <w:sz w:val="21"/>
      <w:szCs w:val="24"/>
    </w:rPr>
  </w:style>
  <w:style w:type="paragraph" w:styleId="1">
    <w:name w:val="heading 1"/>
    <w:basedOn w:val="a"/>
    <w:next w:val="a"/>
    <w:qFormat/>
    <w:locked/>
    <w:rsid w:val="0000499E"/>
    <w:pPr>
      <w:keepNext/>
      <w:keepLines/>
      <w:spacing w:before="340" w:after="330" w:line="578" w:lineRule="auto"/>
      <w:outlineLvl w:val="0"/>
    </w:pPr>
    <w:rPr>
      <w:b/>
      <w:bCs/>
      <w:kern w:val="44"/>
      <w:sz w:val="32"/>
      <w:szCs w:val="44"/>
    </w:rPr>
  </w:style>
  <w:style w:type="paragraph" w:styleId="3">
    <w:name w:val="heading 3"/>
    <w:basedOn w:val="a"/>
    <w:next w:val="a0"/>
    <w:link w:val="3Char"/>
    <w:uiPriority w:val="99"/>
    <w:qFormat/>
    <w:rsid w:val="0000499E"/>
    <w:pPr>
      <w:keepNext/>
      <w:keepLines/>
      <w:spacing w:before="260" w:after="260" w:line="415" w:lineRule="auto"/>
      <w:outlineLvl w:val="2"/>
    </w:pPr>
    <w:rPr>
      <w:sz w:val="32"/>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qFormat/>
    <w:rsid w:val="0000499E"/>
    <w:pPr>
      <w:ind w:firstLineChars="200" w:firstLine="420"/>
    </w:pPr>
  </w:style>
  <w:style w:type="paragraph" w:styleId="a4">
    <w:name w:val="Body Text"/>
    <w:basedOn w:val="a"/>
    <w:link w:val="Char"/>
    <w:uiPriority w:val="99"/>
    <w:qFormat/>
    <w:rsid w:val="0000499E"/>
    <w:rPr>
      <w:sz w:val="28"/>
      <w:szCs w:val="28"/>
    </w:rPr>
  </w:style>
  <w:style w:type="paragraph" w:styleId="a5">
    <w:name w:val="Date"/>
    <w:basedOn w:val="a"/>
    <w:next w:val="a"/>
    <w:link w:val="Char0"/>
    <w:uiPriority w:val="99"/>
    <w:qFormat/>
    <w:rsid w:val="0000499E"/>
    <w:pPr>
      <w:ind w:leftChars="2500" w:left="100"/>
    </w:pPr>
  </w:style>
  <w:style w:type="paragraph" w:styleId="a6">
    <w:name w:val="footer"/>
    <w:basedOn w:val="a"/>
    <w:link w:val="Char1"/>
    <w:uiPriority w:val="99"/>
    <w:semiHidden/>
    <w:rsid w:val="0000499E"/>
    <w:pPr>
      <w:tabs>
        <w:tab w:val="center" w:pos="4153"/>
        <w:tab w:val="right" w:pos="8306"/>
      </w:tabs>
      <w:snapToGrid w:val="0"/>
      <w:jc w:val="left"/>
    </w:pPr>
    <w:rPr>
      <w:sz w:val="18"/>
      <w:szCs w:val="18"/>
    </w:rPr>
  </w:style>
  <w:style w:type="paragraph" w:styleId="a7">
    <w:name w:val="header"/>
    <w:basedOn w:val="a"/>
    <w:link w:val="Char2"/>
    <w:uiPriority w:val="99"/>
    <w:semiHidden/>
    <w:qFormat/>
    <w:rsid w:val="0000499E"/>
    <w:pPr>
      <w:pBdr>
        <w:bottom w:val="single" w:sz="6" w:space="1" w:color="auto"/>
      </w:pBdr>
      <w:tabs>
        <w:tab w:val="center" w:pos="4153"/>
        <w:tab w:val="right" w:pos="8306"/>
      </w:tabs>
      <w:snapToGrid w:val="0"/>
      <w:jc w:val="center"/>
    </w:pPr>
    <w:rPr>
      <w:sz w:val="18"/>
      <w:szCs w:val="18"/>
    </w:rPr>
  </w:style>
  <w:style w:type="paragraph" w:styleId="2">
    <w:name w:val="toc 2"/>
    <w:basedOn w:val="a"/>
    <w:next w:val="a"/>
    <w:uiPriority w:val="99"/>
    <w:semiHidden/>
    <w:qFormat/>
    <w:rsid w:val="0000499E"/>
    <w:pPr>
      <w:ind w:leftChars="200" w:left="200"/>
    </w:pPr>
  </w:style>
  <w:style w:type="paragraph" w:styleId="a8">
    <w:name w:val="Title"/>
    <w:basedOn w:val="a"/>
    <w:next w:val="a"/>
    <w:link w:val="Char3"/>
    <w:qFormat/>
    <w:locked/>
    <w:rsid w:val="0000499E"/>
    <w:pPr>
      <w:spacing w:before="240" w:after="60"/>
      <w:jc w:val="center"/>
      <w:outlineLvl w:val="0"/>
    </w:pPr>
    <w:rPr>
      <w:rFonts w:ascii="Cambria" w:hAnsi="Cambria"/>
      <w:b/>
      <w:bCs/>
      <w:sz w:val="32"/>
      <w:szCs w:val="32"/>
    </w:rPr>
  </w:style>
  <w:style w:type="table" w:styleId="-2">
    <w:name w:val="Light Shading Accent 2"/>
    <w:basedOn w:val="a2"/>
    <w:uiPriority w:val="60"/>
    <w:rsid w:val="0000499E"/>
    <w:rPr>
      <w:color w:val="943634"/>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a9">
    <w:name w:val="Light List"/>
    <w:basedOn w:val="a2"/>
    <w:uiPriority w:val="61"/>
    <w:qFormat/>
    <w:rsid w:val="0000499E"/>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styleId="aa">
    <w:name w:val="Strong"/>
    <w:basedOn w:val="a1"/>
    <w:uiPriority w:val="99"/>
    <w:qFormat/>
    <w:locked/>
    <w:rsid w:val="0000499E"/>
    <w:rPr>
      <w:rFonts w:cs="Times New Roman"/>
      <w:b/>
      <w:bCs/>
    </w:rPr>
  </w:style>
  <w:style w:type="character" w:styleId="ab">
    <w:name w:val="Hyperlink"/>
    <w:basedOn w:val="a1"/>
    <w:uiPriority w:val="99"/>
    <w:rsid w:val="0000499E"/>
    <w:rPr>
      <w:rFonts w:cs="Times New Roman"/>
      <w:color w:val="0000FF"/>
      <w:u w:val="single"/>
    </w:rPr>
  </w:style>
  <w:style w:type="paragraph" w:customStyle="1" w:styleId="ac">
    <w:name w:val="样式"/>
    <w:uiPriority w:val="99"/>
    <w:rsid w:val="0000499E"/>
    <w:pPr>
      <w:widowControl w:val="0"/>
      <w:autoSpaceDE w:val="0"/>
      <w:autoSpaceDN w:val="0"/>
      <w:adjustRightInd w:val="0"/>
    </w:pPr>
    <w:rPr>
      <w:rFonts w:ascii="宋体" w:hAnsi="宋体" w:cs="宋体"/>
      <w:sz w:val="24"/>
      <w:szCs w:val="24"/>
    </w:rPr>
  </w:style>
  <w:style w:type="paragraph" w:customStyle="1" w:styleId="10">
    <w:name w:val="列出段落1"/>
    <w:basedOn w:val="a"/>
    <w:uiPriority w:val="99"/>
    <w:qFormat/>
    <w:rsid w:val="0000499E"/>
    <w:pPr>
      <w:ind w:firstLineChars="200" w:firstLine="420"/>
    </w:pPr>
  </w:style>
  <w:style w:type="paragraph" w:customStyle="1" w:styleId="Default">
    <w:name w:val="Default"/>
    <w:basedOn w:val="a"/>
    <w:uiPriority w:val="99"/>
    <w:rsid w:val="0000499E"/>
    <w:pPr>
      <w:autoSpaceDE w:val="0"/>
      <w:autoSpaceDN w:val="0"/>
      <w:adjustRightInd w:val="0"/>
      <w:jc w:val="left"/>
    </w:pPr>
    <w:rPr>
      <w:rFonts w:ascii="宋体" w:hAnsi="宋体" w:cs="宋体"/>
      <w:color w:val="000000"/>
      <w:kern w:val="0"/>
      <w:sz w:val="24"/>
    </w:rPr>
  </w:style>
  <w:style w:type="character" w:customStyle="1" w:styleId="3Char">
    <w:name w:val="标题 3 Char"/>
    <w:basedOn w:val="a1"/>
    <w:link w:val="3"/>
    <w:uiPriority w:val="99"/>
    <w:locked/>
    <w:rsid w:val="0000499E"/>
    <w:rPr>
      <w:rFonts w:ascii="Times New Roman" w:eastAsia="宋体" w:hAnsi="Times New Roman" w:cs="Times New Roman"/>
      <w:sz w:val="20"/>
      <w:szCs w:val="20"/>
    </w:rPr>
  </w:style>
  <w:style w:type="character" w:customStyle="1" w:styleId="Char0">
    <w:name w:val="日期 Char"/>
    <w:basedOn w:val="a1"/>
    <w:link w:val="a5"/>
    <w:uiPriority w:val="99"/>
    <w:semiHidden/>
    <w:qFormat/>
    <w:locked/>
    <w:rsid w:val="0000499E"/>
    <w:rPr>
      <w:rFonts w:ascii="Times New Roman" w:eastAsia="宋体" w:hAnsi="Times New Roman" w:cs="Times New Roman"/>
      <w:sz w:val="24"/>
      <w:szCs w:val="24"/>
    </w:rPr>
  </w:style>
  <w:style w:type="character" w:customStyle="1" w:styleId="Char2">
    <w:name w:val="页眉 Char"/>
    <w:basedOn w:val="a1"/>
    <w:link w:val="a7"/>
    <w:uiPriority w:val="99"/>
    <w:semiHidden/>
    <w:locked/>
    <w:rsid w:val="0000499E"/>
    <w:rPr>
      <w:rFonts w:ascii="Times New Roman" w:eastAsia="宋体" w:hAnsi="Times New Roman" w:cs="Times New Roman"/>
      <w:sz w:val="18"/>
      <w:szCs w:val="18"/>
    </w:rPr>
  </w:style>
  <w:style w:type="character" w:customStyle="1" w:styleId="Char1">
    <w:name w:val="页脚 Char"/>
    <w:basedOn w:val="a1"/>
    <w:link w:val="a6"/>
    <w:uiPriority w:val="99"/>
    <w:semiHidden/>
    <w:locked/>
    <w:rsid w:val="0000499E"/>
    <w:rPr>
      <w:rFonts w:ascii="Times New Roman" w:eastAsia="宋体" w:hAnsi="Times New Roman" w:cs="Times New Roman"/>
      <w:sz w:val="18"/>
      <w:szCs w:val="18"/>
    </w:rPr>
  </w:style>
  <w:style w:type="character" w:customStyle="1" w:styleId="Char">
    <w:name w:val="正文文本 Char"/>
    <w:basedOn w:val="a1"/>
    <w:link w:val="a4"/>
    <w:uiPriority w:val="99"/>
    <w:semiHidden/>
    <w:locked/>
    <w:rsid w:val="0000499E"/>
    <w:rPr>
      <w:rFonts w:ascii="Times New Roman" w:hAnsi="Times New Roman" w:cs="Times New Roman"/>
      <w:sz w:val="24"/>
      <w:szCs w:val="24"/>
    </w:rPr>
  </w:style>
  <w:style w:type="character" w:customStyle="1" w:styleId="Char3">
    <w:name w:val="标题 Char"/>
    <w:basedOn w:val="a1"/>
    <w:link w:val="a8"/>
    <w:rsid w:val="0000499E"/>
    <w:rPr>
      <w:rFonts w:ascii="Cambria" w:hAnsi="Cambria" w:cs="Times New Roman"/>
      <w:b/>
      <w:bCs/>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6</Pages>
  <Words>427</Words>
  <Characters>2440</Characters>
  <Application>Microsoft Office Word</Application>
  <DocSecurity>0</DocSecurity>
  <Lines>20</Lines>
  <Paragraphs>5</Paragraphs>
  <ScaleCrop>false</ScaleCrop>
  <Company>微软中国</Company>
  <LinksUpToDate>false</LinksUpToDate>
  <CharactersWithSpaces>2862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洛阳市公路事业发展中心</dc:title>
  <dc:creator>微软用户</dc:creator>
  <cp:lastModifiedBy>xbany</cp:lastModifiedBy>
  <cp:revision>22</cp:revision>
  <cp:lastPrinted>2021-07-14T07:32:00Z</cp:lastPrinted>
  <dcterms:created xsi:type="dcterms:W3CDTF">2019-01-16T12:08:00Z</dcterms:created>
  <dcterms:modified xsi:type="dcterms:W3CDTF">2021-07-16T02:02:00Z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52274F1F6BE24D009F4399FA9F3B117D</vt:lpwstr>
  </property>
</Properties>
</file>