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9F9F9"/>
        <w:spacing w:line="480" w:lineRule="atLeast"/>
        <w:ind w:firstLine="480"/>
        <w:jc w:val="center"/>
        <w:rPr>
          <w:rFonts w:hint="eastAsia" w:ascii="仿宋" w:hAnsi="仿宋" w:eastAsia="仿宋" w:cs="宋体"/>
          <w:b/>
          <w:bCs/>
          <w:color w:val="444444"/>
          <w:kern w:val="0"/>
          <w:sz w:val="18"/>
          <w:szCs w:val="18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洛阳市普通干线公路安全设施精细化提升工程设计服务项目  成交公告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444444"/>
          <w:kern w:val="0"/>
          <w:sz w:val="24"/>
          <w:szCs w:val="24"/>
        </w:rPr>
        <w:t>一、项目基本情况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仿宋" w:hAnsi="仿宋" w:eastAsia="仿宋" w:cs="宋体"/>
          <w:color w:val="444444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1、采购编号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eastAsia="zh-CN"/>
        </w:rPr>
        <w:t>: 1ZL22-1009093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ascii="仿宋" w:hAnsi="仿宋" w:eastAsia="仿宋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2、采购项目名称：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eastAsia="zh-CN"/>
        </w:rPr>
        <w:t xml:space="preserve">洛阳市普通干线公路安全设施精细化提升工程设计服务项目  </w:t>
      </w:r>
      <w:r>
        <w:rPr>
          <w:rFonts w:ascii="仿宋" w:hAnsi="仿宋" w:eastAsia="仿宋" w:cs="宋体"/>
          <w:color w:val="444444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3、采购方式：竞争性磋商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4、招标公告发布日期：2022年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月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11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日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5、评审日期：2022年1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月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09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日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444444"/>
          <w:kern w:val="0"/>
          <w:sz w:val="24"/>
          <w:szCs w:val="24"/>
        </w:rPr>
        <w:t>二、采购项目用途、数量、简要技术要求、合同履行日期：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仿宋" w:hAnsi="仿宋" w:eastAsia="仿宋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1、项目概况：洛阳市普通干线公路安全设施精细化提升工程设计服务项目，主要包括：一标段：G310洛阳境K708+154至 K734十061段公路安全设施精细化提升工程、S237洛阳境K82+203至K91+788段公路安全设施精细化提升工程、S312洛阳境K243+408至Κ265+880段公路安全设施精细化提升工程、S314洛阳境K362+611至K391+026段公路安全设施精细化提升工程。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仿宋" w:hAnsi="仿宋" w:eastAsia="仿宋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二标段：G208洛阳境K1178+971至K1198+483段公路安全设施精细化提升工程、G310洛阳境K734+061至K769+001段公路安全设施精细化提升工程、S240洛阳境K55+635至K81+772段公路安全设施精细化提升工程、S310洛阳境K247+702至Κ261+859段公路安全设施精细化提升工程、S312洛阳境K265+880至K317+333段公路安全设施精细化提升工程、S317洛阳境Κ494+303至K509+872段公路安全设施精细化提升工程的设计等。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ascii="仿宋" w:hAnsi="仿宋" w:eastAsia="仿宋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2、资金来源：财政资金；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3、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范围：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磋商文件及答疑（若有）范围内的全部内容。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ascii="仿宋" w:hAnsi="仿宋" w:eastAsia="仿宋" w:cs="宋体"/>
          <w:color w:val="444444"/>
          <w:kern w:val="0"/>
          <w:sz w:val="24"/>
          <w:szCs w:val="24"/>
        </w:rPr>
      </w:pPr>
      <w:r>
        <w:rPr>
          <w:rFonts w:ascii="仿宋" w:hAnsi="仿宋" w:eastAsia="仿宋" w:cs="宋体"/>
          <w:color w:val="444444"/>
          <w:kern w:val="0"/>
          <w:sz w:val="24"/>
          <w:szCs w:val="24"/>
        </w:rPr>
        <w:t>4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、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eastAsia="zh-CN"/>
        </w:rPr>
        <w:t>设计周期：合同签订之日起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eastAsia="zh-CN"/>
        </w:rPr>
        <w:t>日历天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。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仿宋" w:hAnsi="仿宋" w:eastAsia="仿宋" w:cs="宋体"/>
          <w:color w:val="444444"/>
          <w:kern w:val="0"/>
          <w:sz w:val="24"/>
          <w:szCs w:val="24"/>
        </w:rPr>
      </w:pPr>
      <w:r>
        <w:rPr>
          <w:rFonts w:ascii="仿宋" w:hAnsi="仿宋" w:eastAsia="仿宋" w:cs="宋体"/>
          <w:color w:val="444444"/>
          <w:kern w:val="0"/>
          <w:sz w:val="24"/>
          <w:szCs w:val="24"/>
        </w:rPr>
        <w:t>5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、质量要求：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eastAsia="zh-CN"/>
        </w:rPr>
        <w:t>符合国家、行业、地方政府现行有关法律法规及技术规范要求，满足采购人需求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；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仿宋" w:hAnsi="仿宋" w:eastAsia="仿宋" w:cs="宋体"/>
          <w:color w:val="444444"/>
          <w:kern w:val="0"/>
          <w:sz w:val="24"/>
          <w:szCs w:val="24"/>
        </w:rPr>
      </w:pPr>
      <w:r>
        <w:rPr>
          <w:rFonts w:ascii="仿宋" w:hAnsi="仿宋" w:eastAsia="仿宋" w:cs="宋体"/>
          <w:color w:val="444444"/>
          <w:kern w:val="0"/>
          <w:sz w:val="24"/>
          <w:szCs w:val="24"/>
        </w:rPr>
        <w:t>6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、标段划分：本次招标共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个标段。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444444"/>
          <w:kern w:val="0"/>
          <w:sz w:val="24"/>
          <w:szCs w:val="24"/>
        </w:rPr>
        <w:t>三、中标情况</w:t>
      </w:r>
    </w:p>
    <w:tbl>
      <w:tblPr>
        <w:tblStyle w:val="5"/>
        <w:tblW w:w="0" w:type="auto"/>
        <w:tblCellSpacing w:w="15" w:type="dxa"/>
        <w:tblInd w:w="0" w:type="dxa"/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5"/>
        <w:gridCol w:w="773"/>
        <w:gridCol w:w="2328"/>
        <w:gridCol w:w="2268"/>
        <w:gridCol w:w="1884"/>
        <w:gridCol w:w="504"/>
        <w:gridCol w:w="1176"/>
        <w:gridCol w:w="216"/>
        <w:gridCol w:w="984"/>
        <w:gridCol w:w="140"/>
      </w:tblGrid>
      <w:tr>
        <w:tblPrEx>
          <w:shd w:val="clear" w:color="auto" w:fill="F9F9F9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5" w:type="dxa"/>
          <w:trHeight w:val="90" w:hRule="atLeast"/>
          <w:tblCellSpacing w:w="15" w:type="dxa"/>
        </w:trPr>
        <w:tc>
          <w:tcPr>
            <w:tcW w:w="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0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采购内容</w:t>
            </w:r>
          </w:p>
        </w:tc>
        <w:tc>
          <w:tcPr>
            <w:tcW w:w="22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供应商名称</w:t>
            </w:r>
          </w:p>
        </w:tc>
        <w:tc>
          <w:tcPr>
            <w:tcW w:w="23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地址</w:t>
            </w:r>
          </w:p>
        </w:tc>
        <w:tc>
          <w:tcPr>
            <w:tcW w:w="13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成交金额</w:t>
            </w:r>
          </w:p>
        </w:tc>
        <w:tc>
          <w:tcPr>
            <w:tcW w:w="9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单位</w:t>
            </w:r>
          </w:p>
        </w:tc>
      </w:tr>
      <w:tr>
        <w:tblPrEx>
          <w:shd w:val="clear" w:color="auto" w:fill="F9F9F9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5" w:type="dxa"/>
          <w:trHeight w:val="1170" w:hRule="atLeast"/>
          <w:tblCellSpacing w:w="15" w:type="dxa"/>
        </w:trPr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0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G310洛阳境K708+154至 K734十061段公路安全设施精细化提升工程、S237洛阳境K82+203至K91+788段公路安全设施精细化提升工程、S312洛阳境K243+408至Κ265+880段公路安全设施精细化提升工程、S314洛阳境K362+611至K391+026段公路安全设施精细化提升工程。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 xml:space="preserve">河南省交通勘察设计有限公司 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default" w:ascii="微软雅黑" w:hAnsi="微软雅黑" w:eastAsia="微软雅黑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郑州市陇海中路70号</w:t>
            </w: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149828.46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元</w:t>
            </w:r>
          </w:p>
        </w:tc>
      </w:tr>
      <w:tr>
        <w:tblPrEx>
          <w:shd w:val="clear" w:color="auto" w:fill="F9F9F9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tblCellSpacing w:w="15" w:type="dxa"/>
        </w:trPr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both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2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名称</w:t>
            </w: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</w:rPr>
              <w:t>服务范围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</w:rPr>
              <w:t>服务要求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</w:rPr>
              <w:t>服务标准</w:t>
            </w:r>
          </w:p>
        </w:tc>
      </w:tr>
      <w:tr>
        <w:tblPrEx>
          <w:shd w:val="clear" w:color="auto" w:fill="F9F9F9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1" w:hRule="atLeast"/>
          <w:tblCellSpacing w:w="15" w:type="dxa"/>
        </w:trPr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洛阳市普通干线公路安全设施精细化提升工程设计服务项目一标段</w:t>
            </w: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磋商文件及答疑（若有）范围内的全部内容</w:t>
            </w:r>
          </w:p>
        </w:tc>
        <w:tc>
          <w:tcPr>
            <w:tcW w:w="18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符合国家、行业、地方政府现行有关法律法规及技术规范要求，满足采购人需求；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合同签订之日起10日历天。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shd w:val="clear" w:color="auto" w:fill="FFFFFF"/>
              </w:rPr>
              <w:t>具体要求详见磋商文件</w:t>
            </w:r>
          </w:p>
        </w:tc>
      </w:tr>
      <w:tr>
        <w:tblPrEx>
          <w:shd w:val="clear" w:color="auto" w:fill="F9F9F9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5" w:type="dxa"/>
          <w:trHeight w:val="930" w:hRule="atLeast"/>
          <w:tblCellSpacing w:w="15" w:type="dxa"/>
        </w:trPr>
        <w:tc>
          <w:tcPr>
            <w:tcW w:w="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30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采购内容</w:t>
            </w:r>
          </w:p>
        </w:tc>
        <w:tc>
          <w:tcPr>
            <w:tcW w:w="22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供应商名称</w:t>
            </w:r>
          </w:p>
        </w:tc>
        <w:tc>
          <w:tcPr>
            <w:tcW w:w="23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地址</w:t>
            </w:r>
          </w:p>
        </w:tc>
        <w:tc>
          <w:tcPr>
            <w:tcW w:w="13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成交金额</w:t>
            </w:r>
          </w:p>
        </w:tc>
        <w:tc>
          <w:tcPr>
            <w:tcW w:w="9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单位</w:t>
            </w:r>
          </w:p>
        </w:tc>
      </w:tr>
      <w:tr>
        <w:tblPrEx>
          <w:shd w:val="clear" w:color="auto" w:fill="F9F9F9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5" w:type="dxa"/>
          <w:trHeight w:val="1170" w:hRule="atLeast"/>
          <w:tblCellSpacing w:w="15" w:type="dxa"/>
        </w:trPr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30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8"/>
              <w:ind w:left="0" w:leftChars="0" w:firstLine="0" w:firstLineChars="0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 w:bidi="ar-SA"/>
              </w:rPr>
              <w:t>G208洛阳境K1178+971至K1198+483段公路安全设施精细化提升工程、G310洛阳境K734+061至K769+001段公路安全设施精细化提升工程、S240洛阳境K55+635至K81+772段公路安全设施精细化提升工程、S310洛阳境K247+702至Κ261+859段公路安全设施精细化提升工程、S312洛阳境K265+880至K317+333段公路安全设施精细化提升工程、S317洛阳境Κ494+303至K509+872段公路安全设施精细化提升工程的设计等。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洛阳市公路规划勘察设计院有限公司</w:t>
            </w: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default" w:ascii="微软雅黑" w:hAnsi="微软雅黑" w:eastAsia="微软雅黑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洛阳市涧西区乐山路8号632小区11幢2楼</w:t>
            </w: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 xml:space="preserve">221758.00 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元</w:t>
            </w:r>
          </w:p>
        </w:tc>
      </w:tr>
      <w:tr>
        <w:tblPrEx>
          <w:shd w:val="clear" w:color="auto" w:fill="F9F9F9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15" w:type="dxa"/>
        </w:trPr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spacing w:val="15"/>
                <w:kern w:val="0"/>
                <w:sz w:val="24"/>
                <w:szCs w:val="24"/>
                <w:shd w:val="clear" w:color="auto" w:fill="FFFFFF"/>
              </w:rPr>
              <w:t>名称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</w:rPr>
              <w:t>服务范围</w:t>
            </w:r>
          </w:p>
        </w:tc>
        <w:tc>
          <w:tcPr>
            <w:tcW w:w="18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</w:rPr>
              <w:t>服务要求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12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</w:rPr>
              <w:t>服务标准</w:t>
            </w:r>
          </w:p>
        </w:tc>
      </w:tr>
      <w:tr>
        <w:tblPrEx>
          <w:shd w:val="clear" w:color="auto" w:fill="F9F9F9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8" w:hRule="atLeast"/>
          <w:tblCellSpacing w:w="15" w:type="dxa"/>
        </w:trPr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 xml:space="preserve">洛阳市普通干线公路安全设施精细化提升工程设计服务项目二标段  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磋商文件及答疑（若有）范围内的全部内容</w:t>
            </w:r>
          </w:p>
        </w:tc>
        <w:tc>
          <w:tcPr>
            <w:tcW w:w="18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符合国家、行业、地方政府现行有关法律法规及技术规范要求，满足采购人需求；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  <w:t>合同签订之日起10日历天。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444444"/>
                <w:kern w:val="0"/>
                <w:sz w:val="24"/>
                <w:szCs w:val="24"/>
                <w:shd w:val="clear" w:color="auto" w:fill="FFFFFF"/>
              </w:rPr>
              <w:t>具体要求详见磋商文件</w:t>
            </w:r>
          </w:p>
        </w:tc>
      </w:tr>
    </w:tbl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仿宋" w:hAnsi="仿宋" w:eastAsia="仿宋" w:cs="宋体"/>
          <w:b/>
          <w:bCs/>
          <w:color w:val="444444"/>
          <w:kern w:val="0"/>
          <w:sz w:val="24"/>
          <w:szCs w:val="24"/>
        </w:rPr>
      </w:pP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444444"/>
          <w:kern w:val="0"/>
          <w:sz w:val="24"/>
          <w:szCs w:val="24"/>
        </w:rPr>
        <w:t>四、评审专家名单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仿宋" w:hAnsi="仿宋" w:eastAsia="仿宋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 xml:space="preserve"> 周安安 、姚强、 邓旭先  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444444"/>
          <w:kern w:val="0"/>
          <w:sz w:val="24"/>
          <w:szCs w:val="24"/>
        </w:rPr>
        <w:t>五、代理服务收费标准及金额：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收费标准：代理费用收取标准参照财政局洛财购〔2019〕3号文标准优惠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%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以现金或转账的方式向采购代理机构一次性支付。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收费金额：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5400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.00元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444444"/>
          <w:kern w:val="0"/>
          <w:sz w:val="24"/>
          <w:szCs w:val="24"/>
        </w:rPr>
        <w:t>六、成交公告发布的媒介及成交公告期限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本次成交公告同时在《河南省电子招标投标公共服务平台》、《洛阳市政府采购网》、《洛阳市交通事业发展中心》上发布。成交公告期限为1个工作日。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444444"/>
          <w:kern w:val="0"/>
          <w:sz w:val="24"/>
          <w:szCs w:val="24"/>
        </w:rPr>
        <w:t>七、其他补充事宜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供应商对成交结果有异议的，应在本成交公告发布之日后7个工作日内，由法定代表人或其授权代表携带本人身份证件（原件和复印件）以书面形式向采购代理机构一次性提交质疑函原件及相关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证明材料(法人签字盖章并加盖单位公章)。逾期未提交或未按照要求提交的质疑函将不予受理。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default" w:ascii="仿宋" w:hAnsi="仿宋" w:eastAsia="仿宋" w:cs="宋体"/>
          <w:color w:val="444444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2.因洛阳市政府采购网后台升级，故此网站暂未能发布，成交公告以《河南省电子招标投标公共服务平台》、《洛阳市交通事业发展中心》为准。</w:t>
      </w:r>
      <w:bookmarkStart w:id="0" w:name="_GoBack"/>
      <w:bookmarkEnd w:id="0"/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444444"/>
          <w:kern w:val="0"/>
          <w:sz w:val="24"/>
          <w:szCs w:val="24"/>
        </w:rPr>
        <w:t>八、凡对本次公告内容提出询问，请按以下方式联系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1．</w:t>
      </w:r>
      <w:r>
        <w:rPr>
          <w:rFonts w:hint="eastAsia" w:ascii="仿宋" w:hAnsi="仿宋" w:eastAsia="仿宋" w:cs="宋体"/>
          <w:color w:val="444444"/>
          <w:spacing w:val="15"/>
          <w:kern w:val="0"/>
          <w:sz w:val="24"/>
          <w:szCs w:val="24"/>
        </w:rPr>
        <w:t>采购人信息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仿宋" w:hAnsi="仿宋" w:eastAsia="仿宋" w:cs="宋体"/>
          <w:color w:val="444444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名称：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eastAsia="zh-CN"/>
        </w:rPr>
        <w:t>洛阳市交通事业发展中心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地址：洛阳市涧西区南昌路</w:t>
      </w:r>
      <w:r>
        <w:rPr>
          <w:rFonts w:ascii="Calibri" w:hAnsi="Calibri" w:eastAsia="仿宋" w:cs="Calibri"/>
          <w:color w:val="444444"/>
          <w:kern w:val="0"/>
          <w:sz w:val="24"/>
          <w:szCs w:val="24"/>
        </w:rPr>
        <w:t> 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172 号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联系人：孙先生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联系方式：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  <w:lang w:val="en-US" w:eastAsia="zh-CN"/>
        </w:rPr>
        <w:t>0379-60665976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2．采购代理机构信息（如有）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名</w:t>
      </w:r>
      <w:r>
        <w:rPr>
          <w:rFonts w:ascii="Calibri" w:hAnsi="Calibri" w:eastAsia="仿宋" w:cs="Calibri"/>
          <w:color w:val="444444"/>
          <w:kern w:val="0"/>
          <w:sz w:val="24"/>
          <w:szCs w:val="24"/>
        </w:rPr>
        <w:t>  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称：中陆项目管理有限公司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地</w:t>
      </w:r>
      <w:r>
        <w:rPr>
          <w:rFonts w:ascii="Calibri" w:hAnsi="Calibri" w:eastAsia="仿宋" w:cs="Calibri"/>
          <w:color w:val="444444"/>
          <w:kern w:val="0"/>
          <w:sz w:val="24"/>
          <w:szCs w:val="24"/>
        </w:rPr>
        <w:t>  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址：洛阳市洛龙区盛唐至尊20号楼1单元1403室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联系人：杨女士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电</w:t>
      </w:r>
      <w:r>
        <w:rPr>
          <w:rFonts w:ascii="Calibri" w:hAnsi="Calibri" w:eastAsia="仿宋" w:cs="Calibri"/>
          <w:color w:val="444444"/>
          <w:kern w:val="0"/>
          <w:sz w:val="24"/>
          <w:szCs w:val="24"/>
        </w:rPr>
        <w:t>  </w:t>
      </w: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话：0379-60662005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邮箱：zhongluguanli@qq.com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3.监督部门：洛阳市交通运输局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监管部门联系人：姬先生</w:t>
      </w:r>
    </w:p>
    <w:p>
      <w:pPr>
        <w:widowControl/>
        <w:shd w:val="clear" w:color="auto" w:fill="F9F9F9"/>
        <w:spacing w:line="480" w:lineRule="atLeast"/>
        <w:ind w:firstLine="480"/>
        <w:jc w:val="left"/>
        <w:rPr>
          <w:rFonts w:hint="eastAsia" w:ascii="微软雅黑" w:hAnsi="微软雅黑" w:eastAsia="微软雅黑" w:cs="宋体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444444"/>
          <w:kern w:val="0"/>
          <w:sz w:val="24"/>
          <w:szCs w:val="24"/>
        </w:rPr>
        <w:t>监管部门联系方式：0379-63218170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iZDQ4ZDQ4NDc0NzM2OTE5NTExY2YzMjNkMTI3OGEifQ=="/>
  </w:docVars>
  <w:rsids>
    <w:rsidRoot w:val="00A603A9"/>
    <w:rsid w:val="00680EEC"/>
    <w:rsid w:val="00A603A9"/>
    <w:rsid w:val="00AC4CF3"/>
    <w:rsid w:val="00B0148B"/>
    <w:rsid w:val="00C64729"/>
    <w:rsid w:val="172F064F"/>
    <w:rsid w:val="20C474E5"/>
    <w:rsid w:val="25965D3D"/>
    <w:rsid w:val="262C1943"/>
    <w:rsid w:val="26591245"/>
    <w:rsid w:val="27193F3D"/>
    <w:rsid w:val="39901953"/>
    <w:rsid w:val="440F6F8F"/>
    <w:rsid w:val="48CA7928"/>
    <w:rsid w:val="4AF97731"/>
    <w:rsid w:val="5285403C"/>
    <w:rsid w:val="56A9795F"/>
    <w:rsid w:val="58B73A25"/>
    <w:rsid w:val="5EE017FC"/>
    <w:rsid w:val="640E2967"/>
    <w:rsid w:val="673821D5"/>
    <w:rsid w:val="71CA4371"/>
    <w:rsid w:val="7D046B87"/>
    <w:rsid w:val="7ED0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24"/>
      <w:szCs w:val="24"/>
    </w:rPr>
  </w:style>
  <w:style w:type="paragraph" w:customStyle="1" w:styleId="3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*正文"/>
    <w:basedOn w:val="1"/>
    <w:next w:val="1"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1672</Words>
  <Characters>2124</Characters>
  <Lines>10</Lines>
  <Paragraphs>2</Paragraphs>
  <TotalTime>3</TotalTime>
  <ScaleCrop>false</ScaleCrop>
  <LinksUpToDate>false</LinksUpToDate>
  <CharactersWithSpaces>2155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2022-10-14T00:20:00Z</dcterms:created>
  <dc:creator>祁 先亚</dc:creator>
  <cp:lastModifiedBy>autism</cp:lastModifiedBy>
  <dcterms:modified xsi:type="dcterms:W3CDTF">2022-11-10T07:27:03Z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638EB3B9BBC94963ADB4C92918BAA9F6</vt:lpwstr>
  </property>
</Properties>
</file>